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E1A4A" w14:textId="6D518C0E" w:rsidR="00E00C12" w:rsidRPr="007E24B3" w:rsidRDefault="00E00C12" w:rsidP="00E00C12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lang w:val="de-DE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7E24B3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TSG-RAN WG4 Meeting #106</w:t>
      </w:r>
      <w:r w:rsidR="007E24B3" w:rsidRPr="007E24B3">
        <w:rPr>
          <w:rFonts w:ascii="Arial" w:eastAsia="MS Mincho" w:hAnsi="Arial" w:cs="Arial"/>
          <w:b/>
          <w:bCs/>
          <w:sz w:val="22"/>
          <w:szCs w:val="22"/>
          <w:lang w:eastAsia="ja-JP"/>
        </w:rPr>
        <w:t>-bis-e</w:t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233AA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</w:t>
      </w:r>
      <w:r w:rsidR="00233AA1" w:rsidRPr="00233AA1">
        <w:rPr>
          <w:rFonts w:ascii="Arial" w:eastAsia="MS Mincho" w:hAnsi="Arial" w:cs="Arial"/>
          <w:b/>
          <w:bCs/>
          <w:sz w:val="22"/>
          <w:szCs w:val="22"/>
          <w:lang w:eastAsia="ja-JP"/>
        </w:rPr>
        <w:t>R4-2304060</w:t>
      </w:r>
    </w:p>
    <w:p w14:paraId="23C38890" w14:textId="5E336DCD" w:rsidR="00E00C12" w:rsidRPr="007E24B3" w:rsidRDefault="009D6C27" w:rsidP="00E00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Electronic Meeting</w:t>
      </w:r>
      <w:r w:rsidR="00E00C12"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 w:rsidR="007E24B3">
        <w:rPr>
          <w:rFonts w:ascii="Arial" w:hAnsi="Arial" w:cs="Arial"/>
          <w:b/>
          <w:bCs/>
          <w:sz w:val="22"/>
          <w:szCs w:val="22"/>
          <w:lang w:val="de-DE"/>
        </w:rPr>
        <w:t>April</w:t>
      </w:r>
      <w:r w:rsidR="00E00C12"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="00F760FE">
        <w:rPr>
          <w:rFonts w:ascii="Arial" w:hAnsi="Arial" w:cs="Arial"/>
          <w:b/>
          <w:bCs/>
          <w:sz w:val="22"/>
          <w:szCs w:val="22"/>
          <w:lang w:val="de-DE"/>
        </w:rPr>
        <w:t>17</w:t>
      </w:r>
      <w:r w:rsidR="00E00C12"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th – </w:t>
      </w:r>
      <w:r w:rsidR="007E24B3">
        <w:rPr>
          <w:rFonts w:ascii="Arial" w:hAnsi="Arial" w:cs="Arial"/>
          <w:b/>
          <w:bCs/>
          <w:sz w:val="22"/>
          <w:szCs w:val="22"/>
          <w:lang w:val="de-DE"/>
        </w:rPr>
        <w:t>April</w:t>
      </w:r>
      <w:r w:rsidR="00E00C12"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="00F760FE">
        <w:rPr>
          <w:rFonts w:ascii="Arial" w:hAnsi="Arial" w:cs="Arial"/>
          <w:b/>
          <w:bCs/>
          <w:sz w:val="22"/>
          <w:szCs w:val="22"/>
          <w:lang w:val="de-DE"/>
        </w:rPr>
        <w:t>26th</w:t>
      </w:r>
      <w:r w:rsidR="00E00C12" w:rsidRPr="007E24B3">
        <w:rPr>
          <w:rFonts w:ascii="Arial" w:hAnsi="Arial" w:cs="Arial"/>
          <w:b/>
          <w:bCs/>
          <w:sz w:val="22"/>
          <w:szCs w:val="22"/>
          <w:lang w:val="de-DE"/>
        </w:rPr>
        <w:t>, 2023</w:t>
      </w:r>
    </w:p>
    <w:p w14:paraId="612BF82B" w14:textId="60F0811E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5C07A0">
        <w:rPr>
          <w:rFonts w:ascii="Arial" w:hAnsi="Arial"/>
          <w:sz w:val="22"/>
          <w:szCs w:val="22"/>
        </w:rPr>
        <w:t>5</w:t>
      </w:r>
      <w:r w:rsidR="00B8649B">
        <w:rPr>
          <w:rFonts w:ascii="Arial" w:hAnsi="Arial"/>
          <w:sz w:val="22"/>
          <w:szCs w:val="22"/>
        </w:rPr>
        <w:t>.</w:t>
      </w:r>
      <w:r w:rsidR="005C07A0">
        <w:rPr>
          <w:rFonts w:ascii="Arial" w:hAnsi="Arial"/>
          <w:sz w:val="22"/>
          <w:szCs w:val="22"/>
        </w:rPr>
        <w:t>20</w:t>
      </w:r>
      <w:r w:rsidR="00B8649B">
        <w:rPr>
          <w:rFonts w:ascii="Arial" w:hAnsi="Arial"/>
          <w:sz w:val="22"/>
          <w:szCs w:val="22"/>
        </w:rPr>
        <w:t>.</w:t>
      </w:r>
      <w:r w:rsidR="00750182">
        <w:rPr>
          <w:rFonts w:ascii="Arial" w:hAnsi="Arial"/>
          <w:sz w:val="22"/>
          <w:szCs w:val="22"/>
        </w:rPr>
        <w:t>2</w:t>
      </w:r>
      <w:r w:rsidR="00B8649B">
        <w:rPr>
          <w:rFonts w:ascii="Arial" w:hAnsi="Arial"/>
          <w:sz w:val="22"/>
          <w:szCs w:val="22"/>
        </w:rPr>
        <w:t>.</w:t>
      </w:r>
      <w:r w:rsidR="00750182">
        <w:rPr>
          <w:rFonts w:ascii="Arial" w:hAnsi="Arial"/>
          <w:sz w:val="22"/>
          <w:szCs w:val="22"/>
        </w:rPr>
        <w:t>1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72602187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703CA2">
        <w:rPr>
          <w:rFonts w:ascii="Arial" w:hAnsi="Arial"/>
          <w:color w:val="000000" w:themeColor="text1"/>
          <w:sz w:val="22"/>
          <w:szCs w:val="22"/>
        </w:rPr>
        <w:t>C</w:t>
      </w:r>
      <w:r w:rsidR="0071761B" w:rsidRPr="00DB1455">
        <w:rPr>
          <w:rFonts w:ascii="Arial" w:hAnsi="Arial"/>
          <w:color w:val="000000" w:themeColor="text1"/>
          <w:sz w:val="22"/>
          <w:szCs w:val="22"/>
        </w:rPr>
        <w:t>oexistence</w:t>
      </w:r>
      <w:r w:rsidR="00251357">
        <w:rPr>
          <w:rFonts w:ascii="Arial" w:hAnsi="Arial"/>
          <w:color w:val="000000" w:themeColor="text1"/>
          <w:sz w:val="22"/>
          <w:szCs w:val="22"/>
        </w:rPr>
        <w:t xml:space="preserve"> simulation results</w:t>
      </w:r>
      <w:r w:rsidR="002F3235">
        <w:rPr>
          <w:rFonts w:ascii="Arial" w:hAnsi="Arial"/>
          <w:color w:val="000000" w:themeColor="text1"/>
          <w:sz w:val="22"/>
          <w:szCs w:val="22"/>
        </w:rPr>
        <w:t xml:space="preserve"> for SBFD</w:t>
      </w:r>
      <w:r w:rsidR="0071761B"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</w:p>
    <w:p w14:paraId="401B4271" w14:textId="0A4F5E43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133B0C">
        <w:rPr>
          <w:rFonts w:ascii="Arial" w:hAnsi="Arial"/>
          <w:b/>
          <w:sz w:val="22"/>
          <w:szCs w:val="22"/>
        </w:rPr>
        <w:t>Document for:</w:t>
      </w:r>
      <w:r w:rsidRPr="00133B0C">
        <w:rPr>
          <w:rFonts w:ascii="Arial" w:hAnsi="Arial"/>
          <w:sz w:val="22"/>
          <w:szCs w:val="22"/>
        </w:rPr>
        <w:tab/>
      </w:r>
      <w:r w:rsidR="00FB6D23">
        <w:rPr>
          <w:rFonts w:ascii="Arial" w:hAnsi="Arial"/>
          <w:sz w:val="22"/>
          <w:szCs w:val="22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1510DA69" w14:textId="4E3C4F3E" w:rsidR="00C21D05" w:rsidRPr="005A2984" w:rsidRDefault="00C21D05" w:rsidP="00C21D05">
      <w:pPr>
        <w:jc w:val="both"/>
      </w:pPr>
      <w:r w:rsidRPr="00A01324">
        <w:t>In RAN</w:t>
      </w:r>
      <w:r>
        <w:t>4#10</w:t>
      </w:r>
      <w:r w:rsidR="00251357">
        <w:t>5</w:t>
      </w:r>
      <w:r>
        <w:t xml:space="preserve">, </w:t>
      </w:r>
      <w:r w:rsidR="00251357">
        <w:t xml:space="preserve">final open </w:t>
      </w:r>
      <w:r w:rsidR="008E76BF">
        <w:t xml:space="preserve">items regarding </w:t>
      </w:r>
      <w:r w:rsidR="00E30295">
        <w:t xml:space="preserve">SBFD adjacent channel </w:t>
      </w:r>
      <w:r w:rsidR="00711AD6">
        <w:t>coexistence</w:t>
      </w:r>
      <w:r w:rsidR="00E30295">
        <w:t xml:space="preserve"> studies were reached</w:t>
      </w:r>
      <w:r w:rsidR="00492235" w:rsidRPr="00492235">
        <w:t xml:space="preserve"> </w:t>
      </w:r>
      <w:r w:rsidR="00711AD6">
        <w:t xml:space="preserve">and a WF was approved for future meetings </w:t>
      </w:r>
      <w:r w:rsidR="00E30295">
        <w:t>[1].</w:t>
      </w:r>
      <w:r w:rsidR="002C70D5">
        <w:t xml:space="preserve"> </w:t>
      </w:r>
      <w:r w:rsidR="004347CC">
        <w:t>I</w:t>
      </w:r>
      <w:r>
        <w:t xml:space="preserve">n this paper, we </w:t>
      </w:r>
      <w:r w:rsidR="00E010DF">
        <w:t xml:space="preserve">present </w:t>
      </w:r>
      <w:r w:rsidR="004347CC">
        <w:t>updated</w:t>
      </w:r>
      <w:r w:rsidR="00E010DF">
        <w:t xml:space="preserve"> </w:t>
      </w:r>
      <w:r w:rsidR="00C32E3B">
        <w:t xml:space="preserve">simulation </w:t>
      </w:r>
      <w:r w:rsidR="00E010DF">
        <w:t>results</w:t>
      </w:r>
      <w:r w:rsidR="004347CC">
        <w:t>, following the agreements in [1]</w:t>
      </w:r>
      <w:r w:rsidR="00E010DF">
        <w:t xml:space="preserve"> </w:t>
      </w:r>
      <w:r w:rsidR="00C32E3B">
        <w:t>and further discuss the</w:t>
      </w:r>
      <w:r w:rsidRPr="00DF2419">
        <w:rPr>
          <w:rFonts w:eastAsia="Malgun Gothic"/>
          <w:bCs/>
          <w:lang w:eastAsia="ko-KR"/>
        </w:rPr>
        <w:t xml:space="preserve"> impact </w:t>
      </w:r>
      <w:r>
        <w:rPr>
          <w:rFonts w:eastAsia="Malgun Gothic"/>
          <w:bCs/>
          <w:lang w:eastAsia="ko-KR"/>
        </w:rPr>
        <w:t xml:space="preserve">of SBFD deployments </w:t>
      </w:r>
      <w:r w:rsidRPr="00DF2419">
        <w:rPr>
          <w:rFonts w:eastAsia="Malgun Gothic"/>
          <w:bCs/>
          <w:lang w:eastAsia="ko-KR"/>
        </w:rPr>
        <w:t xml:space="preserve">on </w:t>
      </w:r>
      <w:r w:rsidR="00DA5A1D">
        <w:rPr>
          <w:rFonts w:eastAsia="Malgun Gothic"/>
          <w:bCs/>
          <w:lang w:eastAsia="ko-KR"/>
        </w:rPr>
        <w:t>gNB</w:t>
      </w:r>
      <w:r>
        <w:rPr>
          <w:rFonts w:eastAsia="Malgun Gothic"/>
          <w:bCs/>
          <w:lang w:eastAsia="ko-KR"/>
        </w:rPr>
        <w:t xml:space="preserve"> </w:t>
      </w:r>
      <w:r w:rsidRPr="00DF2419">
        <w:rPr>
          <w:rFonts w:eastAsia="Malgun Gothic"/>
          <w:bCs/>
          <w:lang w:eastAsia="ko-KR"/>
        </w:rPr>
        <w:t xml:space="preserve">RF requirements considering self-interference, inter-subband CLI, and </w:t>
      </w:r>
      <w:r>
        <w:rPr>
          <w:rFonts w:eastAsia="Malgun Gothic"/>
          <w:bCs/>
          <w:lang w:eastAsia="ko-KR"/>
        </w:rPr>
        <w:t xml:space="preserve">other </w:t>
      </w:r>
      <w:r w:rsidR="00AC3028">
        <w:rPr>
          <w:rFonts w:eastAsia="Malgun Gothic"/>
          <w:bCs/>
          <w:lang w:eastAsia="ko-KR"/>
        </w:rPr>
        <w:t>coexistence aspects</w:t>
      </w:r>
      <w:r>
        <w:rPr>
          <w:rFonts w:eastAsia="Malgun Gothic"/>
          <w:bCs/>
          <w:lang w:eastAsia="ko-KR"/>
        </w:rPr>
        <w:t>.</w:t>
      </w:r>
    </w:p>
    <w:p w14:paraId="37948A49" w14:textId="1EB36225" w:rsidR="00EA7A63" w:rsidRPr="00EA7A63" w:rsidRDefault="00A349A2" w:rsidP="00EA7A63">
      <w:pPr>
        <w:pStyle w:val="Heading1"/>
      </w:pPr>
      <w:r>
        <w:t>Discussion</w:t>
      </w:r>
    </w:p>
    <w:p w14:paraId="5D359250" w14:textId="410D4634" w:rsidR="004B6C3A" w:rsidRPr="005A7486" w:rsidRDefault="004B6C3A" w:rsidP="004B6C3A">
      <w:pPr>
        <w:rPr>
          <w:sz w:val="22"/>
          <w:szCs w:val="22"/>
          <w:lang w:val="en-GB"/>
        </w:rPr>
      </w:pPr>
      <w:r w:rsidRPr="00C56D1B">
        <w:rPr>
          <w:sz w:val="22"/>
          <w:szCs w:val="22"/>
          <w:lang w:val="en-GB"/>
        </w:rPr>
        <w:t xml:space="preserve">As </w:t>
      </w:r>
      <w:r>
        <w:rPr>
          <w:sz w:val="22"/>
          <w:szCs w:val="22"/>
          <w:lang w:val="en-GB"/>
        </w:rPr>
        <w:t>agreed in RAN4#</w:t>
      </w:r>
      <w:r w:rsidR="00E00C12">
        <w:rPr>
          <w:sz w:val="22"/>
          <w:szCs w:val="22"/>
          <w:lang w:val="en-GB"/>
        </w:rPr>
        <w:t>10</w:t>
      </w:r>
      <w:r w:rsidR="0040624B">
        <w:rPr>
          <w:sz w:val="22"/>
          <w:szCs w:val="22"/>
          <w:lang w:val="en-GB"/>
        </w:rPr>
        <w:t>6</w:t>
      </w:r>
      <w:r w:rsidR="00EF3435">
        <w:rPr>
          <w:sz w:val="22"/>
          <w:szCs w:val="22"/>
          <w:lang w:val="en-GB"/>
        </w:rPr>
        <w:t xml:space="preserve"> [1]</w:t>
      </w:r>
      <w:r>
        <w:rPr>
          <w:sz w:val="22"/>
          <w:szCs w:val="22"/>
          <w:lang w:val="en-GB"/>
        </w:rPr>
        <w:t xml:space="preserve">, </w:t>
      </w:r>
      <w:r w:rsidR="00587A2A">
        <w:rPr>
          <w:sz w:val="22"/>
          <w:szCs w:val="22"/>
          <w:lang w:val="en-GB"/>
        </w:rPr>
        <w:t>further scoping of the</w:t>
      </w:r>
      <w:r>
        <w:rPr>
          <w:sz w:val="22"/>
          <w:szCs w:val="22"/>
          <w:lang w:val="en-GB"/>
        </w:rPr>
        <w:t xml:space="preserve"> deployment scenarios and transmission configurations for the victim </w:t>
      </w:r>
      <w:r w:rsidR="00330FE7">
        <w:rPr>
          <w:sz w:val="22"/>
          <w:szCs w:val="22"/>
          <w:lang w:val="en-GB"/>
        </w:rPr>
        <w:t>and the</w:t>
      </w:r>
      <w:r>
        <w:rPr>
          <w:sz w:val="22"/>
          <w:szCs w:val="22"/>
          <w:lang w:val="en-GB"/>
        </w:rPr>
        <w:t xml:space="preserve"> aggressor networks </w:t>
      </w:r>
      <w:r w:rsidR="00220495">
        <w:rPr>
          <w:sz w:val="22"/>
          <w:szCs w:val="22"/>
          <w:lang w:val="en-GB"/>
        </w:rPr>
        <w:t>have been agreed</w:t>
      </w:r>
      <w:r w:rsidR="00587A2A">
        <w:rPr>
          <w:sz w:val="22"/>
          <w:szCs w:val="22"/>
          <w:lang w:val="en-GB"/>
        </w:rPr>
        <w:t xml:space="preserve"> for SBFD coexistence work</w:t>
      </w:r>
      <w:r>
        <w:rPr>
          <w:sz w:val="22"/>
          <w:szCs w:val="22"/>
          <w:lang w:val="en-GB"/>
        </w:rPr>
        <w:t xml:space="preserve"> as shown</w:t>
      </w:r>
      <w:r w:rsidR="008A7659">
        <w:rPr>
          <w:sz w:val="22"/>
          <w:szCs w:val="22"/>
          <w:lang w:val="en-GB"/>
        </w:rPr>
        <w:t xml:space="preserve"> below</w:t>
      </w:r>
      <w:r w:rsidR="00AB5426">
        <w:rPr>
          <w:sz w:val="22"/>
          <w:szCs w:val="22"/>
          <w:lang w:val="en-GB"/>
        </w:rPr>
        <w:t xml:space="preserve">, where it was agreed to </w:t>
      </w:r>
      <w:r w:rsidR="00587A2A">
        <w:rPr>
          <w:sz w:val="22"/>
          <w:szCs w:val="22"/>
          <w:lang w:val="en-GB"/>
        </w:rPr>
        <w:t>focus on either DUD or DU configuration to progress the work</w:t>
      </w:r>
      <w:r w:rsidR="00367844">
        <w:rPr>
          <w:sz w:val="22"/>
          <w:szCs w:val="22"/>
          <w:lang w:val="en-GB"/>
        </w:rPr>
        <w:t xml:space="preserve"> as shown in </w:t>
      </w:r>
      <w:r w:rsidR="00367844">
        <w:rPr>
          <w:sz w:val="22"/>
          <w:szCs w:val="22"/>
          <w:lang w:val="en-GB"/>
        </w:rPr>
        <w:fldChar w:fldCharType="begin"/>
      </w:r>
      <w:r w:rsidR="00367844">
        <w:rPr>
          <w:sz w:val="22"/>
          <w:szCs w:val="22"/>
          <w:lang w:val="en-GB"/>
        </w:rPr>
        <w:instrText xml:space="preserve"> REF _Ref131602665 \h </w:instrText>
      </w:r>
      <w:r w:rsidR="00367844">
        <w:rPr>
          <w:sz w:val="22"/>
          <w:szCs w:val="22"/>
          <w:lang w:val="en-GB"/>
        </w:rPr>
      </w:r>
      <w:r w:rsidR="00367844">
        <w:rPr>
          <w:sz w:val="22"/>
          <w:szCs w:val="22"/>
          <w:lang w:val="en-GB"/>
        </w:rPr>
        <w:fldChar w:fldCharType="separate"/>
      </w:r>
      <w:r w:rsidR="00367844">
        <w:t xml:space="preserve">Table </w:t>
      </w:r>
      <w:r w:rsidR="00367844">
        <w:rPr>
          <w:noProof/>
        </w:rPr>
        <w:t>1</w:t>
      </w:r>
      <w:r w:rsidR="00367844">
        <w:rPr>
          <w:sz w:val="22"/>
          <w:szCs w:val="22"/>
          <w:lang w:val="en-GB"/>
        </w:rPr>
        <w:fldChar w:fldCharType="end"/>
      </w:r>
      <w:r w:rsidR="00367844">
        <w:rPr>
          <w:sz w:val="22"/>
          <w:szCs w:val="22"/>
          <w:lang w:val="en-GB"/>
        </w:rPr>
        <w:t>.</w:t>
      </w:r>
    </w:p>
    <w:p w14:paraId="6628D598" w14:textId="688F233A" w:rsidR="00367844" w:rsidRDefault="00367844" w:rsidP="00367844">
      <w:pPr>
        <w:pStyle w:val="Caption"/>
        <w:keepNext/>
        <w:jc w:val="center"/>
      </w:pPr>
      <w:bookmarkStart w:id="5" w:name="_Ref131602665"/>
      <w:r>
        <w:t xml:space="preserve">Table </w:t>
      </w:r>
      <w:r w:rsidR="00F57932">
        <w:fldChar w:fldCharType="begin"/>
      </w:r>
      <w:r w:rsidR="00F57932">
        <w:instrText xml:space="preserve"> SEQ Table \* ARABIC </w:instrText>
      </w:r>
      <w:r w:rsidR="00F57932">
        <w:fldChar w:fldCharType="separate"/>
      </w:r>
      <w:r>
        <w:rPr>
          <w:noProof/>
        </w:rPr>
        <w:t>1</w:t>
      </w:r>
      <w:r w:rsidR="00F57932">
        <w:rPr>
          <w:noProof/>
        </w:rPr>
        <w:fldChar w:fldCharType="end"/>
      </w:r>
      <w:bookmarkEnd w:id="5"/>
      <w:r>
        <w:t xml:space="preserve"> Agreed SBFD coexistence scenarios in RAN4#106 [1].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1256"/>
        <w:gridCol w:w="3221"/>
        <w:gridCol w:w="2113"/>
        <w:gridCol w:w="1012"/>
      </w:tblGrid>
      <w:tr w:rsidR="00367844" w:rsidRPr="005D246F" w14:paraId="68DF42C9" w14:textId="77777777" w:rsidTr="005A58EE">
        <w:trPr>
          <w:trHeight w:val="250"/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02DB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lang w:eastAsia="ko"/>
              </w:rPr>
            </w:pPr>
            <w:r w:rsidRPr="005D246F">
              <w:rPr>
                <w:rFonts w:ascii="Arial" w:hAnsi="Arial"/>
                <w:b/>
                <w:sz w:val="18"/>
                <w:szCs w:val="20"/>
                <w:lang w:eastAsia="ko" w:bidi="ar"/>
              </w:rPr>
              <w:t>Victim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585B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lang w:eastAsia="ko"/>
              </w:rPr>
            </w:pPr>
            <w:r w:rsidRPr="005D246F">
              <w:rPr>
                <w:rFonts w:ascii="Arial" w:hAnsi="Arial"/>
                <w:b/>
                <w:sz w:val="18"/>
                <w:szCs w:val="20"/>
                <w:lang w:eastAsia="ko" w:bidi="ar"/>
              </w:rPr>
              <w:t>Aggressor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A23A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sz w:val="18"/>
                <w:szCs w:val="20"/>
                <w:lang w:bidi="ar"/>
              </w:rPr>
              <w:t xml:space="preserve">Figures: </w:t>
            </w:r>
          </w:p>
          <w:p w14:paraId="466A7EFC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sz w:val="18"/>
                <w:szCs w:val="20"/>
                <w:lang w:bidi="ar"/>
              </w:rPr>
              <w:t>Aggressor(left) and Victim(right)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634F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lang w:eastAsia="ko"/>
              </w:rPr>
            </w:pPr>
            <w:r w:rsidRPr="005D246F">
              <w:rPr>
                <w:rFonts w:ascii="Arial" w:hAnsi="Arial"/>
                <w:b/>
                <w:sz w:val="18"/>
                <w:szCs w:val="20"/>
                <w:lang w:eastAsia="ko" w:bidi="ar"/>
              </w:rPr>
              <w:t>Aggressor baseline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EC4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b/>
                <w:sz w:val="18"/>
                <w:szCs w:val="20"/>
                <w:lang w:bidi="ar"/>
              </w:rPr>
              <w:t>Priority</w:t>
            </w:r>
          </w:p>
        </w:tc>
      </w:tr>
      <w:tr w:rsidR="00367844" w:rsidRPr="005D246F" w14:paraId="4A448477" w14:textId="77777777" w:rsidTr="005A58EE">
        <w:trPr>
          <w:trHeight w:val="2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8121433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9DDA0B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 (DUD)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AC2B8F3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6E3A356C" wp14:editId="4A205A08">
                  <wp:extent cx="1800225" cy="190500"/>
                  <wp:effectExtent l="0" t="0" r="9525" b="0"/>
                  <wp:docPr id="16" name="Picture 16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3E4421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>Case 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EC87783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DL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9DA80B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High</w:t>
            </w:r>
          </w:p>
        </w:tc>
      </w:tr>
      <w:tr w:rsidR="00367844" w:rsidRPr="005D246F" w14:paraId="16B8F66C" w14:textId="77777777" w:rsidTr="005A58EE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19A943C" w14:textId="77777777" w:rsidR="00367844" w:rsidRPr="005D246F" w:rsidRDefault="00367844" w:rsidP="005A58EE">
            <w:pPr>
              <w:rPr>
                <w:lang w:val="sv" w:eastAsia="sv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3594D1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 (DU)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9AF9A8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562AD107" wp14:editId="43A1D781">
                  <wp:extent cx="1800225" cy="190500"/>
                  <wp:effectExtent l="0" t="0" r="9525" b="0"/>
                  <wp:docPr id="11" name="Picture 11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6872CE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>Case 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091B55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DL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6A6532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High</w:t>
            </w:r>
          </w:p>
        </w:tc>
      </w:tr>
      <w:tr w:rsidR="00367844" w:rsidRPr="005D246F" w14:paraId="433B744D" w14:textId="77777777" w:rsidTr="005A58EE">
        <w:trPr>
          <w:trHeight w:val="2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5D1B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6C7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SBFD(DUD)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7E56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32D54129" wp14:editId="3A319ECE">
                  <wp:extent cx="1800225" cy="190500"/>
                  <wp:effectExtent l="0" t="0" r="9525" b="0"/>
                  <wp:docPr id="10" name="Picture 10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Shap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D36C00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623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UL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32F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Low</w:t>
            </w:r>
          </w:p>
        </w:tc>
      </w:tr>
      <w:tr w:rsidR="00367844" w:rsidRPr="005D246F" w14:paraId="19653377" w14:textId="77777777" w:rsidTr="005A58EE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7C1F" w14:textId="77777777" w:rsidR="00367844" w:rsidRPr="005D246F" w:rsidRDefault="00367844" w:rsidP="005A58EE">
            <w:pPr>
              <w:rPr>
                <w:lang w:val="sv" w:eastAsia="sv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9C69" w14:textId="77777777" w:rsidR="00367844" w:rsidRPr="005D246F" w:rsidRDefault="00367844" w:rsidP="005A58EE">
            <w:pPr>
              <w:rPr>
                <w:lang w:val="sv" w:eastAsia="zh-CN"/>
              </w:rPr>
            </w:pPr>
            <w:r w:rsidRPr="005D246F">
              <w:rPr>
                <w:rFonts w:ascii="Arial" w:hAnsi="Arial"/>
                <w:sz w:val="18"/>
                <w:lang w:bidi="ar"/>
              </w:rPr>
              <w:t>SBFD (DU)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383E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1CA627AB" wp14:editId="2D4C9500">
                  <wp:extent cx="1800225" cy="190500"/>
                  <wp:effectExtent l="0" t="0" r="9525" b="0"/>
                  <wp:docPr id="8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68308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strike/>
              </w:rPr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1F3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>NR TDD UL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AB2B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DF730D">
              <w:rPr>
                <w:rFonts w:ascii="Arial" w:eastAsia="DengXian" w:hAnsi="Arial"/>
                <w:sz w:val="18"/>
                <w:szCs w:val="20"/>
                <w:lang w:bidi="ar"/>
              </w:rPr>
              <w:t>Low</w:t>
            </w:r>
          </w:p>
        </w:tc>
      </w:tr>
      <w:tr w:rsidR="00367844" w:rsidRPr="005D246F" w14:paraId="252A8588" w14:textId="77777777" w:rsidTr="008E5A99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42177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 (DUD)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4A5C7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NR TDD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88B13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6DFCFE95" wp14:editId="1DBF9550">
                  <wp:extent cx="1800225" cy="190500"/>
                  <wp:effectExtent l="0" t="0" r="9525" b="0"/>
                  <wp:docPr id="7" name="Picture 7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8C3231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5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E56EC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No system in adjacent channel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95C65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High</w:t>
            </w:r>
          </w:p>
        </w:tc>
      </w:tr>
      <w:tr w:rsidR="00367844" w:rsidRPr="005D246F" w14:paraId="04CA50DB" w14:textId="77777777" w:rsidTr="008E5A99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1692D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 (DU)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CDB16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NR TDD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D98A9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59CFE937" wp14:editId="1832C3F1">
                  <wp:extent cx="1800225" cy="190500"/>
                  <wp:effectExtent l="0" t="0" r="9525" b="0"/>
                  <wp:docPr id="6" name="Picture 6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C651AE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6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384239" w14:textId="77777777" w:rsidR="00367844" w:rsidRPr="005D246F" w:rsidRDefault="00367844" w:rsidP="005A58EE">
            <w:pPr>
              <w:rPr>
                <w:lang w:val="sv" w:eastAsia="sv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15F86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High</w:t>
            </w:r>
          </w:p>
        </w:tc>
      </w:tr>
      <w:tr w:rsidR="00367844" w:rsidRPr="005D246F" w14:paraId="706105D7" w14:textId="77777777" w:rsidTr="005A58EE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855F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SBFD(DUD)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86F9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C2CB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6E93A9AC" wp14:editId="31E1235F">
                  <wp:extent cx="1800225" cy="190500"/>
                  <wp:effectExtent l="0" t="0" r="9525" b="0"/>
                  <wp:docPr id="3" name="Picture 3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hap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78B266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7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C5EE" w14:textId="77777777" w:rsidR="00367844" w:rsidRPr="005D246F" w:rsidRDefault="00367844" w:rsidP="005A58EE">
            <w:pPr>
              <w:rPr>
                <w:lang w:val="sv" w:eastAsia="sv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AE3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Low</w:t>
            </w:r>
          </w:p>
        </w:tc>
      </w:tr>
      <w:tr w:rsidR="00367844" w:rsidRPr="005D246F" w14:paraId="4A2E5330" w14:textId="77777777" w:rsidTr="005A58EE">
        <w:trPr>
          <w:trHeight w:val="2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0137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SBFD(DU)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7B6A" w14:textId="77777777" w:rsidR="00367844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5D246F">
              <w:rPr>
                <w:rFonts w:ascii="Arial" w:hAnsi="Arial"/>
                <w:sz w:val="18"/>
                <w:szCs w:val="20"/>
                <w:lang w:bidi="ar"/>
              </w:rPr>
              <w:t>NR TDD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6295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b/>
                <w:noProof/>
                <w:sz w:val="18"/>
                <w:szCs w:val="20"/>
                <w:lang w:bidi="ar"/>
              </w:rPr>
              <w:drawing>
                <wp:inline distT="0" distB="0" distL="0" distR="0" wp14:anchorId="2516BEF7" wp14:editId="74A8E032">
                  <wp:extent cx="1800225" cy="190500"/>
                  <wp:effectExtent l="0" t="0" r="9525" b="0"/>
                  <wp:docPr id="2" name="Picture 2" descr="A picture containing 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6B623" w14:textId="77777777" w:rsidR="00367844" w:rsidRPr="00DF730D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</w:pPr>
            <w:r w:rsidRPr="00DF730D">
              <w:rPr>
                <w:rFonts w:ascii="Arial" w:hAnsi="Arial"/>
                <w:sz w:val="18"/>
                <w:szCs w:val="20"/>
                <w:lang w:bidi="ar"/>
              </w:rPr>
              <w:t xml:space="preserve">Case </w:t>
            </w:r>
            <w:r>
              <w:rPr>
                <w:rFonts w:ascii="Arial" w:hAnsi="Arial" w:hint="eastAsia"/>
                <w:sz w:val="18"/>
                <w:szCs w:val="20"/>
                <w:lang w:bidi="ar"/>
              </w:rPr>
              <w:t>8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258D" w14:textId="77777777" w:rsidR="00367844" w:rsidRPr="005D246F" w:rsidRDefault="00367844" w:rsidP="005A58EE">
            <w:pPr>
              <w:rPr>
                <w:lang w:val="sv" w:eastAsia="sv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349D" w14:textId="77777777" w:rsidR="00367844" w:rsidRPr="005D246F" w:rsidRDefault="00367844" w:rsidP="005A58EE">
            <w:pPr>
              <w:pStyle w:val="NormalWeb"/>
              <w:keepNext/>
              <w:keepLines/>
              <w:spacing w:before="0" w:beforeAutospacing="0" w:after="0" w:afterAutospacing="0"/>
              <w:jc w:val="center"/>
              <w:rPr>
                <w:rFonts w:eastAsia="DengXian"/>
              </w:rPr>
            </w:pPr>
            <w:r w:rsidRPr="005D246F">
              <w:rPr>
                <w:rFonts w:ascii="Arial" w:eastAsia="DengXian" w:hAnsi="Arial"/>
                <w:sz w:val="18"/>
                <w:szCs w:val="20"/>
                <w:lang w:bidi="ar"/>
              </w:rPr>
              <w:t>Low</w:t>
            </w:r>
          </w:p>
        </w:tc>
      </w:tr>
    </w:tbl>
    <w:p w14:paraId="676C6C48" w14:textId="7AC20566" w:rsidR="003811C4" w:rsidRDefault="003811C4" w:rsidP="004B6C3A">
      <w:pPr>
        <w:spacing w:afterLines="50" w:after="120"/>
        <w:rPr>
          <w:sz w:val="22"/>
          <w:szCs w:val="22"/>
        </w:rPr>
      </w:pPr>
    </w:p>
    <w:p w14:paraId="5A89653A" w14:textId="29F84535" w:rsidR="00587A2A" w:rsidRDefault="00D42DAF" w:rsidP="00260C78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Additionally, progress has been made offline to calibrate the different scenarios</w:t>
      </w:r>
      <w:r w:rsidR="004A2138">
        <w:rPr>
          <w:sz w:val="22"/>
          <w:szCs w:val="22"/>
          <w:lang w:val="en-GB"/>
        </w:rPr>
        <w:t xml:space="preserve"> where several metrics have been presented to align between the interested companies. </w:t>
      </w:r>
      <w:r w:rsidR="00CE137C">
        <w:rPr>
          <w:sz w:val="22"/>
          <w:szCs w:val="22"/>
          <w:lang w:val="en-GB"/>
        </w:rPr>
        <w:t xml:space="preserve">Observing the different submitted calibration results so far, it is observed </w:t>
      </w:r>
      <w:r w:rsidR="00CE137C" w:rsidRPr="00CE137C">
        <w:rPr>
          <w:sz w:val="22"/>
          <w:szCs w:val="22"/>
          <w:lang w:val="en-GB"/>
        </w:rPr>
        <w:t>that for FR1 and FR2 no SINR degradation is observed when adjacent network is SBFD-capable compared to when the adjacent network is a TDD DL network</w:t>
      </w:r>
      <w:r w:rsidR="00DD398A">
        <w:rPr>
          <w:sz w:val="22"/>
          <w:szCs w:val="22"/>
          <w:lang w:val="en-GB"/>
        </w:rPr>
        <w:t xml:space="preserve">, which is </w:t>
      </w:r>
      <w:r w:rsidR="00DA177C">
        <w:rPr>
          <w:sz w:val="22"/>
          <w:szCs w:val="22"/>
          <w:lang w:val="en-GB"/>
        </w:rPr>
        <w:t xml:space="preserve">scenario highlighted in green in </w:t>
      </w:r>
      <w:r w:rsidR="00DA177C">
        <w:rPr>
          <w:sz w:val="22"/>
          <w:szCs w:val="22"/>
          <w:lang w:val="en-GB"/>
        </w:rPr>
        <w:fldChar w:fldCharType="begin"/>
      </w:r>
      <w:r w:rsidR="00DA177C">
        <w:rPr>
          <w:sz w:val="22"/>
          <w:szCs w:val="22"/>
          <w:lang w:val="en-GB"/>
        </w:rPr>
        <w:instrText xml:space="preserve"> REF _Ref131602665 \h </w:instrText>
      </w:r>
      <w:r w:rsidR="00DA177C">
        <w:rPr>
          <w:sz w:val="22"/>
          <w:szCs w:val="22"/>
          <w:lang w:val="en-GB"/>
        </w:rPr>
      </w:r>
      <w:r w:rsidR="00DA177C">
        <w:rPr>
          <w:sz w:val="22"/>
          <w:szCs w:val="22"/>
          <w:lang w:val="en-GB"/>
        </w:rPr>
        <w:fldChar w:fldCharType="separate"/>
      </w:r>
      <w:r w:rsidR="00DA177C">
        <w:t xml:space="preserve">Table </w:t>
      </w:r>
      <w:r w:rsidR="00DA177C">
        <w:rPr>
          <w:noProof/>
        </w:rPr>
        <w:t>1</w:t>
      </w:r>
      <w:r w:rsidR="00DA177C">
        <w:rPr>
          <w:sz w:val="22"/>
          <w:szCs w:val="22"/>
          <w:lang w:val="en-GB"/>
        </w:rPr>
        <w:fldChar w:fldCharType="end"/>
      </w:r>
      <w:r w:rsidR="00CE137C" w:rsidRPr="00CE137C">
        <w:rPr>
          <w:sz w:val="22"/>
          <w:szCs w:val="22"/>
          <w:lang w:val="en-GB"/>
        </w:rPr>
        <w:t xml:space="preserve">. </w:t>
      </w:r>
      <w:r w:rsidR="00C958B8">
        <w:rPr>
          <w:sz w:val="22"/>
          <w:szCs w:val="22"/>
          <w:lang w:val="en-GB"/>
        </w:rPr>
        <w:t xml:space="preserve">Thus, legacy TDD DL operation is not impacted by SBFD operation in the adjacent channel. </w:t>
      </w:r>
    </w:p>
    <w:p w14:paraId="53997CD1" w14:textId="48F226A2" w:rsidR="00020016" w:rsidRDefault="00DA5A1D" w:rsidP="00260C78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="00260C78" w:rsidRPr="005435E7">
        <w:rPr>
          <w:b/>
          <w:bCs/>
          <w:sz w:val="22"/>
          <w:szCs w:val="22"/>
          <w:u w:val="single"/>
          <w:lang w:val="en-GB"/>
        </w:rPr>
        <w:t>:</w:t>
      </w:r>
      <w:r w:rsidR="00260C78">
        <w:rPr>
          <w:b/>
          <w:bCs/>
          <w:sz w:val="22"/>
          <w:szCs w:val="22"/>
          <w:lang w:val="en-GB"/>
        </w:rPr>
        <w:t xml:space="preserve"> </w:t>
      </w:r>
      <w:r w:rsidR="00F60D7D">
        <w:rPr>
          <w:b/>
          <w:bCs/>
          <w:sz w:val="22"/>
          <w:szCs w:val="22"/>
          <w:lang w:val="en-GB"/>
        </w:rPr>
        <w:t xml:space="preserve">From the </w:t>
      </w:r>
      <w:r w:rsidR="00556AC8">
        <w:rPr>
          <w:b/>
          <w:bCs/>
          <w:sz w:val="22"/>
          <w:szCs w:val="22"/>
          <w:lang w:val="en-GB"/>
        </w:rPr>
        <w:t xml:space="preserve">ongoing </w:t>
      </w:r>
      <w:r w:rsidR="00F60D7D">
        <w:rPr>
          <w:b/>
          <w:bCs/>
          <w:sz w:val="22"/>
          <w:szCs w:val="22"/>
          <w:lang w:val="en-GB"/>
        </w:rPr>
        <w:t>calibration work</w:t>
      </w:r>
      <w:r w:rsidR="007B6FAA">
        <w:rPr>
          <w:b/>
          <w:bCs/>
          <w:sz w:val="22"/>
          <w:szCs w:val="22"/>
          <w:lang w:val="en-GB"/>
        </w:rPr>
        <w:t xml:space="preserve"> for FR1</w:t>
      </w:r>
      <w:r w:rsidR="006F3D76">
        <w:rPr>
          <w:b/>
          <w:bCs/>
          <w:sz w:val="22"/>
          <w:szCs w:val="22"/>
          <w:lang w:val="en-GB"/>
        </w:rPr>
        <w:t xml:space="preserve"> and FR2</w:t>
      </w:r>
      <w:r w:rsidR="00F60D7D">
        <w:rPr>
          <w:b/>
          <w:bCs/>
          <w:sz w:val="22"/>
          <w:szCs w:val="22"/>
          <w:lang w:val="en-GB"/>
        </w:rPr>
        <w:t xml:space="preserve">, </w:t>
      </w:r>
      <w:r w:rsidR="00DD398A">
        <w:rPr>
          <w:b/>
          <w:bCs/>
          <w:sz w:val="22"/>
          <w:szCs w:val="22"/>
          <w:lang w:val="en-GB"/>
        </w:rPr>
        <w:t>it can be observed</w:t>
      </w:r>
      <w:r w:rsidR="00A349A2">
        <w:rPr>
          <w:b/>
          <w:bCs/>
          <w:sz w:val="22"/>
          <w:szCs w:val="22"/>
          <w:lang w:val="en-GB"/>
        </w:rPr>
        <w:t xml:space="preserve"> </w:t>
      </w:r>
      <w:r w:rsidR="00CE137C">
        <w:rPr>
          <w:b/>
          <w:bCs/>
          <w:sz w:val="22"/>
          <w:szCs w:val="22"/>
          <w:lang w:val="en-GB"/>
        </w:rPr>
        <w:t xml:space="preserve">that </w:t>
      </w:r>
      <w:r w:rsidR="007A2B58" w:rsidRPr="007A2B58">
        <w:rPr>
          <w:b/>
          <w:bCs/>
          <w:sz w:val="22"/>
          <w:szCs w:val="22"/>
          <w:lang w:val="en-GB"/>
        </w:rPr>
        <w:t>legacy TDD DL operation is not impacted by SBFD operation in the adjacent channel</w:t>
      </w:r>
      <w:r w:rsidR="007B6FAA">
        <w:rPr>
          <w:b/>
          <w:bCs/>
          <w:sz w:val="22"/>
          <w:szCs w:val="22"/>
          <w:lang w:val="en-GB"/>
        </w:rPr>
        <w:t xml:space="preserve">. </w:t>
      </w:r>
    </w:p>
    <w:p w14:paraId="1F292497" w14:textId="3D56A697" w:rsidR="00DD398A" w:rsidRPr="00DA177C" w:rsidRDefault="00DD398A" w:rsidP="00260C78">
      <w:pPr>
        <w:rPr>
          <w:sz w:val="22"/>
          <w:szCs w:val="22"/>
          <w:lang w:val="en-GB"/>
        </w:rPr>
      </w:pPr>
      <w:r w:rsidRPr="00DA177C">
        <w:rPr>
          <w:sz w:val="22"/>
          <w:szCs w:val="22"/>
          <w:lang w:val="en-GB"/>
        </w:rPr>
        <w:lastRenderedPageBreak/>
        <w:t xml:space="preserve">For the </w:t>
      </w:r>
      <w:r w:rsidR="00F32D05">
        <w:rPr>
          <w:sz w:val="22"/>
          <w:szCs w:val="22"/>
          <w:lang w:val="en-GB"/>
        </w:rPr>
        <w:t>SFBD case as a victim</w:t>
      </w:r>
      <w:r w:rsidR="009A43CD">
        <w:rPr>
          <w:sz w:val="22"/>
          <w:szCs w:val="22"/>
          <w:lang w:val="en-GB"/>
        </w:rPr>
        <w:t xml:space="preserve">, highlighted in Grey in </w:t>
      </w:r>
      <w:r w:rsidR="009A43CD">
        <w:rPr>
          <w:sz w:val="22"/>
          <w:szCs w:val="22"/>
          <w:lang w:val="en-GB"/>
        </w:rPr>
        <w:fldChar w:fldCharType="begin"/>
      </w:r>
      <w:r w:rsidR="009A43CD">
        <w:rPr>
          <w:sz w:val="22"/>
          <w:szCs w:val="22"/>
          <w:lang w:val="en-GB"/>
        </w:rPr>
        <w:instrText xml:space="preserve"> REF _Ref131602665 \h </w:instrText>
      </w:r>
      <w:r w:rsidR="009A43CD">
        <w:rPr>
          <w:sz w:val="22"/>
          <w:szCs w:val="22"/>
          <w:lang w:val="en-GB"/>
        </w:rPr>
      </w:r>
      <w:r w:rsidR="009A43CD">
        <w:rPr>
          <w:sz w:val="22"/>
          <w:szCs w:val="22"/>
          <w:lang w:val="en-GB"/>
        </w:rPr>
        <w:fldChar w:fldCharType="separate"/>
      </w:r>
      <w:r w:rsidR="009A43CD">
        <w:t xml:space="preserve">Table </w:t>
      </w:r>
      <w:r w:rsidR="009A43CD">
        <w:rPr>
          <w:noProof/>
        </w:rPr>
        <w:t>1</w:t>
      </w:r>
      <w:r w:rsidR="009A43CD">
        <w:rPr>
          <w:sz w:val="22"/>
          <w:szCs w:val="22"/>
          <w:lang w:val="en-GB"/>
        </w:rPr>
        <w:fldChar w:fldCharType="end"/>
      </w:r>
      <w:r w:rsidR="00116797">
        <w:rPr>
          <w:sz w:val="22"/>
          <w:szCs w:val="22"/>
          <w:lang w:val="en-GB"/>
        </w:rPr>
        <w:t xml:space="preserve">, it </w:t>
      </w:r>
      <w:r w:rsidR="009A43CD">
        <w:rPr>
          <w:sz w:val="22"/>
          <w:szCs w:val="22"/>
          <w:lang w:val="en-GB"/>
        </w:rPr>
        <w:t xml:space="preserve">is </w:t>
      </w:r>
      <w:r w:rsidR="00116797">
        <w:rPr>
          <w:sz w:val="22"/>
          <w:szCs w:val="22"/>
          <w:lang w:val="en-GB"/>
        </w:rPr>
        <w:t xml:space="preserve">more challenging </w:t>
      </w:r>
      <w:r w:rsidR="006E1655">
        <w:rPr>
          <w:sz w:val="22"/>
          <w:szCs w:val="22"/>
          <w:lang w:val="en-GB"/>
        </w:rPr>
        <w:t xml:space="preserve">to derive preliminary observations from the calibration activities as there are still some discrepancies </w:t>
      </w:r>
      <w:r w:rsidR="0026108E">
        <w:rPr>
          <w:sz w:val="22"/>
          <w:szCs w:val="22"/>
          <w:lang w:val="en-GB"/>
        </w:rPr>
        <w:t>in the curves. Thus,</w:t>
      </w:r>
      <w:r w:rsidR="009A43CD">
        <w:rPr>
          <w:sz w:val="22"/>
          <w:szCs w:val="22"/>
          <w:lang w:val="en-GB"/>
        </w:rPr>
        <w:t xml:space="preserve"> it is important to finalize the calibration before May meeting </w:t>
      </w:r>
      <w:proofErr w:type="gramStart"/>
      <w:r w:rsidR="009A43CD">
        <w:rPr>
          <w:sz w:val="22"/>
          <w:szCs w:val="22"/>
          <w:lang w:val="en-GB"/>
        </w:rPr>
        <w:t>in order to</w:t>
      </w:r>
      <w:proofErr w:type="gramEnd"/>
      <w:r w:rsidR="009A43CD">
        <w:rPr>
          <w:sz w:val="22"/>
          <w:szCs w:val="22"/>
          <w:lang w:val="en-GB"/>
        </w:rPr>
        <w:t xml:space="preserve"> enable discussion on the RF requirements by the May RAN4 meeting. </w:t>
      </w:r>
    </w:p>
    <w:p w14:paraId="6B1DF6F9" w14:textId="057B57DE" w:rsidR="007B6FAA" w:rsidRDefault="009A43CD" w:rsidP="00260C78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5435E7">
        <w:rPr>
          <w:b/>
          <w:bCs/>
          <w:sz w:val="22"/>
          <w:szCs w:val="22"/>
          <w:u w:val="single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</w:t>
      </w:r>
      <w:r w:rsidR="00063D2B">
        <w:rPr>
          <w:b/>
          <w:bCs/>
          <w:sz w:val="22"/>
          <w:szCs w:val="22"/>
          <w:lang w:val="en-GB"/>
        </w:rPr>
        <w:t>C</w:t>
      </w:r>
      <w:r w:rsidR="001B0502">
        <w:rPr>
          <w:b/>
          <w:bCs/>
          <w:sz w:val="22"/>
          <w:szCs w:val="22"/>
          <w:lang w:val="en-GB"/>
        </w:rPr>
        <w:t xml:space="preserve">ompanies are encouraged to finalize the calibration work prior to the May meeting to enable </w:t>
      </w:r>
      <w:r w:rsidR="006F3D76">
        <w:rPr>
          <w:b/>
          <w:bCs/>
          <w:sz w:val="22"/>
          <w:szCs w:val="22"/>
          <w:lang w:val="en-GB"/>
        </w:rPr>
        <w:t xml:space="preserve">the </w:t>
      </w:r>
      <w:r w:rsidR="001B0502">
        <w:rPr>
          <w:b/>
          <w:bCs/>
          <w:sz w:val="22"/>
          <w:szCs w:val="22"/>
          <w:lang w:val="en-GB"/>
        </w:rPr>
        <w:t>discussion of the RF requirements in RAN4 may meeting</w:t>
      </w:r>
      <w:r>
        <w:rPr>
          <w:b/>
          <w:bCs/>
          <w:sz w:val="22"/>
          <w:szCs w:val="22"/>
          <w:lang w:val="en-GB"/>
        </w:rPr>
        <w:t xml:space="preserve">. </w:t>
      </w:r>
    </w:p>
    <w:p w14:paraId="67E6833D" w14:textId="2C51A531" w:rsidR="00FB6D23" w:rsidRPr="00B80828" w:rsidRDefault="00FB6D23" w:rsidP="00260C78">
      <w:pPr>
        <w:rPr>
          <w:sz w:val="22"/>
          <w:szCs w:val="22"/>
          <w:lang w:val="en-GB"/>
        </w:rPr>
      </w:pPr>
      <w:r w:rsidRPr="00B80828">
        <w:rPr>
          <w:sz w:val="22"/>
          <w:szCs w:val="22"/>
          <w:lang w:val="en-GB"/>
        </w:rPr>
        <w:t xml:space="preserve">To further progress the work, we propose to adopt the calibration framework and system parameters to discuss the </w:t>
      </w:r>
      <w:r w:rsidR="00B80828" w:rsidRPr="00B80828">
        <w:rPr>
          <w:sz w:val="22"/>
          <w:szCs w:val="22"/>
          <w:lang w:val="en-GB"/>
        </w:rPr>
        <w:t xml:space="preserve">impact on </w:t>
      </w:r>
      <w:r w:rsidRPr="00B80828">
        <w:rPr>
          <w:sz w:val="22"/>
          <w:szCs w:val="22"/>
          <w:lang w:val="en-GB"/>
        </w:rPr>
        <w:t xml:space="preserve">RF requirements in the RAN4 meeting. </w:t>
      </w:r>
      <w:r w:rsidR="00B80828">
        <w:rPr>
          <w:sz w:val="22"/>
          <w:szCs w:val="22"/>
          <w:lang w:val="en-GB"/>
        </w:rPr>
        <w:t xml:space="preserve">Additionally, self-interference modelling and co-site inter sector interference modelling has not yet been fully agreed beyond the calibration work. </w:t>
      </w:r>
      <w:r w:rsidR="00B80828" w:rsidRPr="00B80828">
        <w:rPr>
          <w:sz w:val="22"/>
          <w:szCs w:val="22"/>
          <w:lang w:val="en-GB"/>
        </w:rPr>
        <w:t>Interference from co-site inter-sector gNBs can be modelled as Noise floor + X dB</w:t>
      </w:r>
      <w:r w:rsidR="0057712C">
        <w:rPr>
          <w:sz w:val="22"/>
          <w:szCs w:val="22"/>
          <w:lang w:val="en-GB"/>
        </w:rPr>
        <w:t>, where RAN4 can adopt the value of</w:t>
      </w:r>
      <w:r w:rsidR="00B80828" w:rsidRPr="00B80828">
        <w:rPr>
          <w:sz w:val="22"/>
          <w:szCs w:val="22"/>
          <w:lang w:val="en-GB"/>
        </w:rPr>
        <w:t xml:space="preserve"> X = -6 dB (equivalent to 144 dB for inter-sector isolation)</w:t>
      </w:r>
      <w:r w:rsidR="0057712C">
        <w:rPr>
          <w:sz w:val="22"/>
          <w:szCs w:val="22"/>
          <w:lang w:val="en-GB"/>
        </w:rPr>
        <w:t xml:space="preserve"> used for calibration to discuss the impact on RF requirements</w:t>
      </w:r>
      <w:r w:rsidR="00B80828" w:rsidRPr="00B80828">
        <w:rPr>
          <w:sz w:val="22"/>
          <w:szCs w:val="22"/>
          <w:lang w:val="en-GB"/>
        </w:rPr>
        <w:t>. For the co-channel inter-subband inter-site interference, RAN4 to reuse the legacy gNB ACLR/ACS RAN4 requirements to model the co-channel inter-subband inter-site ACRL/ACS as starting point.</w:t>
      </w:r>
    </w:p>
    <w:p w14:paraId="4E52D6D8" w14:textId="3CC78A6E" w:rsidR="00FB6D23" w:rsidRDefault="00FB6D23" w:rsidP="00260C78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Proposal</w:t>
      </w:r>
      <w:r>
        <w:rPr>
          <w:b/>
          <w:bCs/>
          <w:sz w:val="22"/>
          <w:szCs w:val="22"/>
          <w:lang w:val="en-GB"/>
        </w:rPr>
        <w:t>: RAN4 to adopt the calibration framework and agreed system parameters to discuss the impact on RF requirements in the RAN4 meeting.</w:t>
      </w:r>
    </w:p>
    <w:p w14:paraId="237EAE42" w14:textId="6BB06A87" w:rsidR="00FB6D23" w:rsidRPr="00020016" w:rsidRDefault="00FB6D23" w:rsidP="00260C78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Proposal</w:t>
      </w:r>
      <w:r>
        <w:rPr>
          <w:b/>
          <w:bCs/>
          <w:sz w:val="22"/>
          <w:szCs w:val="22"/>
          <w:lang w:val="en-GB"/>
        </w:rPr>
        <w:t xml:space="preserve">: </w:t>
      </w:r>
      <w:r w:rsidR="00586BEA">
        <w:rPr>
          <w:b/>
          <w:bCs/>
          <w:sz w:val="22"/>
          <w:szCs w:val="22"/>
          <w:lang w:val="en-GB"/>
        </w:rPr>
        <w:t xml:space="preserve">RAN4 to model the </w:t>
      </w:r>
      <w:r w:rsidRPr="008A3B41">
        <w:rPr>
          <w:b/>
          <w:bCs/>
          <w:sz w:val="22"/>
          <w:szCs w:val="22"/>
          <w:lang w:val="en-GB"/>
        </w:rPr>
        <w:t xml:space="preserve">co-site inter-sector </w:t>
      </w:r>
      <w:r w:rsidR="00586BEA">
        <w:rPr>
          <w:b/>
          <w:bCs/>
          <w:sz w:val="22"/>
          <w:szCs w:val="22"/>
          <w:lang w:val="en-GB"/>
        </w:rPr>
        <w:t>inter-</w:t>
      </w:r>
      <w:r>
        <w:rPr>
          <w:b/>
          <w:bCs/>
          <w:sz w:val="22"/>
          <w:szCs w:val="22"/>
          <w:lang w:val="en-GB"/>
        </w:rPr>
        <w:t>gNB</w:t>
      </w:r>
      <w:r w:rsidR="00586BEA">
        <w:rPr>
          <w:b/>
          <w:bCs/>
          <w:sz w:val="22"/>
          <w:szCs w:val="22"/>
          <w:lang w:val="en-GB"/>
        </w:rPr>
        <w:t xml:space="preserve"> CLI</w:t>
      </w:r>
      <w:r>
        <w:rPr>
          <w:b/>
          <w:bCs/>
          <w:sz w:val="22"/>
          <w:szCs w:val="22"/>
          <w:lang w:val="en-GB"/>
        </w:rPr>
        <w:t xml:space="preserve"> </w:t>
      </w:r>
      <w:r w:rsidR="00586BEA">
        <w:rPr>
          <w:b/>
          <w:bCs/>
          <w:sz w:val="22"/>
          <w:szCs w:val="22"/>
          <w:lang w:val="en-GB"/>
        </w:rPr>
        <w:t>a</w:t>
      </w:r>
      <w:r>
        <w:rPr>
          <w:b/>
          <w:bCs/>
          <w:sz w:val="22"/>
          <w:szCs w:val="22"/>
          <w:lang w:val="en-GB"/>
        </w:rPr>
        <w:t>s</w:t>
      </w:r>
      <w:r w:rsidRPr="008A3B41">
        <w:rPr>
          <w:b/>
          <w:bCs/>
          <w:sz w:val="22"/>
          <w:szCs w:val="22"/>
          <w:lang w:val="en-GB"/>
        </w:rPr>
        <w:t xml:space="preserve"> Noise floor + X dB</w:t>
      </w:r>
      <w:r w:rsidR="00586BEA">
        <w:rPr>
          <w:b/>
          <w:bCs/>
          <w:sz w:val="22"/>
          <w:szCs w:val="22"/>
          <w:lang w:val="en-GB"/>
        </w:rPr>
        <w:t>, where</w:t>
      </w:r>
      <w:r w:rsidRPr="008A3B41">
        <w:rPr>
          <w:b/>
          <w:bCs/>
          <w:sz w:val="22"/>
          <w:szCs w:val="22"/>
          <w:lang w:val="en-GB"/>
        </w:rPr>
        <w:t xml:space="preserve"> X = -6 dB (equivalent to 144 dB for inter-sector isolation</w:t>
      </w:r>
      <w:r>
        <w:rPr>
          <w:b/>
          <w:bCs/>
          <w:sz w:val="22"/>
          <w:szCs w:val="22"/>
          <w:lang w:val="en-GB"/>
        </w:rPr>
        <w:t xml:space="preserve">). For the co-channel inter-subband inter-site interference, RAN4 to </w:t>
      </w:r>
      <w:r w:rsidRPr="00663DDD">
        <w:rPr>
          <w:b/>
          <w:bCs/>
          <w:sz w:val="22"/>
          <w:szCs w:val="22"/>
          <w:lang w:val="en-GB"/>
        </w:rPr>
        <w:t xml:space="preserve">reuse the legacy </w:t>
      </w:r>
      <w:r>
        <w:rPr>
          <w:b/>
          <w:bCs/>
          <w:sz w:val="22"/>
          <w:szCs w:val="22"/>
          <w:lang w:val="en-GB"/>
        </w:rPr>
        <w:t>gNB</w:t>
      </w:r>
      <w:r w:rsidRPr="00663DDD">
        <w:rPr>
          <w:b/>
          <w:bCs/>
          <w:sz w:val="22"/>
          <w:szCs w:val="22"/>
          <w:lang w:val="en-GB"/>
        </w:rPr>
        <w:t xml:space="preserve"> ACLR/ACS RAN4 requirements to model </w:t>
      </w:r>
      <w:r>
        <w:rPr>
          <w:b/>
          <w:bCs/>
          <w:sz w:val="22"/>
          <w:szCs w:val="22"/>
          <w:lang w:val="en-GB"/>
        </w:rPr>
        <w:t>t</w:t>
      </w:r>
      <w:r w:rsidRPr="00663DDD">
        <w:rPr>
          <w:b/>
          <w:bCs/>
          <w:sz w:val="22"/>
          <w:szCs w:val="22"/>
          <w:lang w:val="en-GB"/>
        </w:rPr>
        <w:t>he co-channel inter-subband inter-site ACRL/ACS as starting point</w:t>
      </w:r>
      <w:r>
        <w:rPr>
          <w:b/>
          <w:bCs/>
          <w:sz w:val="22"/>
          <w:szCs w:val="22"/>
          <w:lang w:val="en-GB"/>
        </w:rPr>
        <w:t>.</w:t>
      </w:r>
    </w:p>
    <w:p w14:paraId="3935DD8B" w14:textId="16C58A0B" w:rsidR="002D09EA" w:rsidRDefault="002D09EA" w:rsidP="002D09EA">
      <w:pPr>
        <w:pStyle w:val="Heading1"/>
      </w:pPr>
      <w:r>
        <w:t>Preliminary simulation results</w:t>
      </w:r>
    </w:p>
    <w:p w14:paraId="17CBAC83" w14:textId="09D30186" w:rsidR="006C4A9A" w:rsidRPr="00654156" w:rsidRDefault="007964DE" w:rsidP="006C4A9A">
      <w:pPr>
        <w:jc w:val="both"/>
        <w:rPr>
          <w:sz w:val="22"/>
          <w:szCs w:val="22"/>
          <w:lang w:val="en-GB"/>
        </w:rPr>
      </w:pPr>
      <w:r w:rsidRPr="007964DE">
        <w:rPr>
          <w:sz w:val="22"/>
          <w:szCs w:val="22"/>
          <w:lang w:eastAsia="zh-CN"/>
        </w:rPr>
        <w:t xml:space="preserve">Throughout this section </w:t>
      </w:r>
      <w:r w:rsidR="00425C2C">
        <w:rPr>
          <w:sz w:val="22"/>
          <w:szCs w:val="22"/>
          <w:lang w:eastAsia="zh-CN"/>
        </w:rPr>
        <w:t>our preliminary</w:t>
      </w:r>
      <w:r w:rsidRPr="007964DE">
        <w:rPr>
          <w:sz w:val="22"/>
          <w:szCs w:val="22"/>
          <w:lang w:eastAsia="zh-CN"/>
        </w:rPr>
        <w:t xml:space="preserve"> simulation results</w:t>
      </w:r>
      <w:r w:rsidR="00B47A06">
        <w:rPr>
          <w:sz w:val="22"/>
          <w:szCs w:val="22"/>
          <w:lang w:eastAsia="zh-CN"/>
        </w:rPr>
        <w:t xml:space="preserve"> </w:t>
      </w:r>
      <w:r w:rsidR="00232F44">
        <w:rPr>
          <w:sz w:val="22"/>
          <w:szCs w:val="22"/>
          <w:lang w:eastAsia="zh-CN"/>
        </w:rPr>
        <w:t xml:space="preserve">for urban macro scenario </w:t>
      </w:r>
      <w:r w:rsidR="00E51C30">
        <w:rPr>
          <w:sz w:val="22"/>
          <w:szCs w:val="22"/>
          <w:lang w:eastAsia="zh-CN"/>
        </w:rPr>
        <w:t xml:space="preserve">are </w:t>
      </w:r>
      <w:r w:rsidR="00B47A06">
        <w:rPr>
          <w:sz w:val="22"/>
          <w:szCs w:val="22"/>
          <w:lang w:eastAsia="zh-CN"/>
        </w:rPr>
        <w:t>presented</w:t>
      </w:r>
      <w:r w:rsidR="00837A72">
        <w:rPr>
          <w:sz w:val="22"/>
          <w:szCs w:val="22"/>
          <w:lang w:eastAsia="zh-CN"/>
        </w:rPr>
        <w:t>. W</w:t>
      </w:r>
      <w:r w:rsidR="00E51C30">
        <w:rPr>
          <w:sz w:val="22"/>
          <w:szCs w:val="22"/>
          <w:lang w:eastAsia="zh-CN"/>
        </w:rPr>
        <w:t>e</w:t>
      </w:r>
      <w:r w:rsidRPr="007964DE">
        <w:rPr>
          <w:sz w:val="22"/>
          <w:szCs w:val="22"/>
          <w:lang w:eastAsia="zh-CN"/>
        </w:rPr>
        <w:t xml:space="preserve"> follow the simulation methodology</w:t>
      </w:r>
      <w:r w:rsidR="000025F2">
        <w:rPr>
          <w:sz w:val="22"/>
          <w:szCs w:val="22"/>
          <w:lang w:eastAsia="zh-CN"/>
        </w:rPr>
        <w:t xml:space="preserve"> and parameters</w:t>
      </w:r>
      <w:r w:rsidRPr="007964DE">
        <w:rPr>
          <w:sz w:val="22"/>
          <w:szCs w:val="22"/>
          <w:lang w:eastAsia="zh-CN"/>
        </w:rPr>
        <w:t xml:space="preserve"> </w:t>
      </w:r>
      <w:r w:rsidR="0095681C">
        <w:rPr>
          <w:sz w:val="22"/>
          <w:szCs w:val="22"/>
          <w:lang w:eastAsia="zh-CN"/>
        </w:rPr>
        <w:t>agreed in [1]</w:t>
      </w:r>
      <w:r w:rsidRPr="007964DE">
        <w:rPr>
          <w:sz w:val="22"/>
          <w:szCs w:val="22"/>
          <w:lang w:eastAsia="zh-CN"/>
        </w:rPr>
        <w:t>, where the RF parameters are determined based on the degradation cause</w:t>
      </w:r>
      <w:r w:rsidR="002F6D8A">
        <w:rPr>
          <w:sz w:val="22"/>
          <w:szCs w:val="22"/>
          <w:lang w:eastAsia="zh-CN"/>
        </w:rPr>
        <w:t>d</w:t>
      </w:r>
      <w:r w:rsidRPr="007964DE">
        <w:rPr>
          <w:sz w:val="22"/>
          <w:szCs w:val="22"/>
          <w:lang w:eastAsia="zh-CN"/>
        </w:rPr>
        <w:t xml:space="preserve"> by</w:t>
      </w:r>
      <w:r w:rsidR="002F6D8A">
        <w:rPr>
          <w:sz w:val="22"/>
          <w:szCs w:val="22"/>
          <w:lang w:eastAsia="zh-CN"/>
        </w:rPr>
        <w:t xml:space="preserve"> the</w:t>
      </w:r>
      <w:r w:rsidRPr="007964DE">
        <w:rPr>
          <w:sz w:val="22"/>
          <w:szCs w:val="22"/>
          <w:lang w:eastAsia="zh-CN"/>
        </w:rPr>
        <w:t xml:space="preserve"> adjacent channel interference (ACI)</w:t>
      </w:r>
      <w:r w:rsidR="00683647">
        <w:rPr>
          <w:sz w:val="22"/>
          <w:szCs w:val="22"/>
          <w:lang w:eastAsia="zh-CN"/>
        </w:rPr>
        <w:t>.</w:t>
      </w:r>
    </w:p>
    <w:p w14:paraId="2F8D7498" w14:textId="245004F6" w:rsidR="002D6C65" w:rsidRPr="004D5437" w:rsidRDefault="002D09EA" w:rsidP="002D6C65">
      <w:pPr>
        <w:pStyle w:val="Heading2"/>
      </w:pPr>
      <w:r>
        <w:t>FR1 results</w:t>
      </w:r>
    </w:p>
    <w:p w14:paraId="1420A8BC" w14:textId="0647E196" w:rsidR="00725B98" w:rsidRDefault="008A7615" w:rsidP="008A7615">
      <w:pPr>
        <w:pStyle w:val="Heading3"/>
        <w:numPr>
          <w:ilvl w:val="1"/>
          <w:numId w:val="47"/>
        </w:numPr>
      </w:pPr>
      <w:r>
        <w:t xml:space="preserve">1 </w:t>
      </w:r>
      <w:r w:rsidR="00F73144">
        <w:t>NR TDD DL as victim</w:t>
      </w:r>
    </w:p>
    <w:p w14:paraId="5268E7A6" w14:textId="0D69945F" w:rsidR="00F73144" w:rsidRDefault="006E1B55" w:rsidP="008A7615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 xml:space="preserve"> REF _Ref126831736 \h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 xml:space="preserve"> </w:t>
      </w:r>
      <w:r w:rsidR="00F73144" w:rsidRPr="00654156">
        <w:rPr>
          <w:sz w:val="22"/>
          <w:szCs w:val="22"/>
          <w:lang w:val="en-GB"/>
        </w:rPr>
        <w:t xml:space="preserve">presents the SINR (with ACI for FR1 UMa deployment when the victim is operating in a TDD DL slot. As </w:t>
      </w:r>
      <w:r w:rsidR="00DA5A1D">
        <w:rPr>
          <w:sz w:val="22"/>
          <w:szCs w:val="22"/>
          <w:lang w:val="en-GB"/>
        </w:rPr>
        <w:t>observed</w:t>
      </w:r>
      <w:r w:rsidR="00F73144" w:rsidRPr="00654156">
        <w:rPr>
          <w:sz w:val="22"/>
          <w:szCs w:val="22"/>
          <w:lang w:val="en-GB"/>
        </w:rPr>
        <w:t>, the performance impact of SBFD operation in the adjacent channel is nearly negligible when compared to the legacy NR TDD</w:t>
      </w:r>
      <w:r w:rsidR="00F73144">
        <w:rPr>
          <w:sz w:val="22"/>
          <w:szCs w:val="22"/>
          <w:lang w:val="en-GB"/>
        </w:rPr>
        <w:t xml:space="preserve"> DL</w:t>
      </w:r>
      <w:r w:rsidR="00F73144" w:rsidRPr="00654156">
        <w:rPr>
          <w:sz w:val="22"/>
          <w:szCs w:val="22"/>
          <w:lang w:val="en-GB"/>
        </w:rPr>
        <w:t xml:space="preserve">. It is apparent that </w:t>
      </w:r>
      <w:r w:rsidR="00F73144">
        <w:rPr>
          <w:sz w:val="22"/>
          <w:szCs w:val="22"/>
          <w:lang w:val="en-GB"/>
        </w:rPr>
        <w:t xml:space="preserve">for </w:t>
      </w:r>
      <w:r w:rsidR="00F73144" w:rsidRPr="00654156">
        <w:rPr>
          <w:sz w:val="22"/>
          <w:szCs w:val="22"/>
          <w:lang w:val="en-GB"/>
        </w:rPr>
        <w:t xml:space="preserve">Macro-Macro scenarios (impact on UE), the adjacent interference is dominated by legacy DL interference from </w:t>
      </w:r>
      <w:r w:rsidR="00F73144">
        <w:rPr>
          <w:sz w:val="22"/>
          <w:szCs w:val="22"/>
          <w:lang w:val="en-GB"/>
        </w:rPr>
        <w:t xml:space="preserve">co-channel and </w:t>
      </w:r>
      <w:r w:rsidR="00F73144" w:rsidRPr="00654156">
        <w:rPr>
          <w:sz w:val="22"/>
          <w:szCs w:val="22"/>
          <w:lang w:val="en-GB"/>
        </w:rPr>
        <w:t xml:space="preserve">aggressor </w:t>
      </w:r>
      <w:r w:rsidR="00DA5A1D">
        <w:rPr>
          <w:sz w:val="22"/>
          <w:szCs w:val="22"/>
          <w:lang w:val="en-GB"/>
        </w:rPr>
        <w:t>gNB</w:t>
      </w:r>
      <w:r w:rsidR="00F73144" w:rsidRPr="00654156">
        <w:rPr>
          <w:sz w:val="22"/>
          <w:szCs w:val="22"/>
          <w:lang w:val="en-GB"/>
        </w:rPr>
        <w:t xml:space="preserve">s. In addition, no performance degradation relating to ACLR/ACS due to inter-UE CLI is </w:t>
      </w:r>
      <w:r w:rsidR="00DA5A1D">
        <w:rPr>
          <w:sz w:val="22"/>
          <w:szCs w:val="22"/>
          <w:lang w:val="en-GB"/>
        </w:rPr>
        <w:t>observed</w:t>
      </w:r>
      <w:r w:rsidR="00F73144" w:rsidRPr="00654156">
        <w:rPr>
          <w:sz w:val="22"/>
          <w:szCs w:val="22"/>
          <w:lang w:val="en-GB"/>
        </w:rPr>
        <w:t xml:space="preserve"> in SBFD adjacent channel operation. </w:t>
      </w:r>
      <w:r w:rsidR="00DF54E6">
        <w:rPr>
          <w:sz w:val="22"/>
          <w:szCs w:val="22"/>
          <w:lang w:val="en-GB"/>
        </w:rPr>
        <w:t xml:space="preserve">It is </w:t>
      </w:r>
      <w:r w:rsidR="00DA5A1D">
        <w:rPr>
          <w:sz w:val="22"/>
          <w:szCs w:val="22"/>
          <w:lang w:val="en-GB"/>
        </w:rPr>
        <w:t>observed</w:t>
      </w:r>
      <w:r w:rsidR="00F73144" w:rsidRPr="00654156">
        <w:rPr>
          <w:sz w:val="22"/>
          <w:szCs w:val="22"/>
          <w:lang w:val="en-GB"/>
        </w:rPr>
        <w:t xml:space="preserve"> that the SBFD network is dominated by the legacy interference from aggressor </w:t>
      </w:r>
      <w:r w:rsidR="00DA5A1D">
        <w:rPr>
          <w:sz w:val="22"/>
          <w:szCs w:val="22"/>
          <w:lang w:val="en-GB"/>
        </w:rPr>
        <w:t>gNB</w:t>
      </w:r>
      <w:r w:rsidR="00F73144" w:rsidRPr="00654156">
        <w:rPr>
          <w:sz w:val="22"/>
          <w:szCs w:val="22"/>
          <w:lang w:val="en-GB"/>
        </w:rPr>
        <w:t xml:space="preserve">s towards the victim UEs, while the inter-UE CLI component is marginal. </w:t>
      </w:r>
      <w:r w:rsidR="00DF54E6">
        <w:rPr>
          <w:sz w:val="22"/>
          <w:szCs w:val="22"/>
          <w:lang w:val="en-GB"/>
        </w:rPr>
        <w:t xml:space="preserve"> </w:t>
      </w:r>
    </w:p>
    <w:p w14:paraId="621C254F" w14:textId="45B8FBCD" w:rsidR="002D37BE" w:rsidRPr="00E07401" w:rsidRDefault="00DA5A1D" w:rsidP="008A7615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="002D37BE" w:rsidRPr="00654156">
        <w:rPr>
          <w:b/>
          <w:bCs/>
          <w:sz w:val="22"/>
          <w:szCs w:val="22"/>
          <w:u w:val="single"/>
          <w:lang w:val="en-GB"/>
        </w:rPr>
        <w:t>:</w:t>
      </w:r>
      <w:r w:rsidR="002D37BE" w:rsidRPr="00654156">
        <w:rPr>
          <w:b/>
          <w:bCs/>
          <w:sz w:val="22"/>
          <w:szCs w:val="22"/>
          <w:lang w:val="en-GB"/>
        </w:rPr>
        <w:t xml:space="preserve"> </w:t>
      </w:r>
      <w:r w:rsidR="002D37BE">
        <w:rPr>
          <w:b/>
          <w:bCs/>
          <w:sz w:val="22"/>
          <w:szCs w:val="22"/>
          <w:lang w:val="en-GB"/>
        </w:rPr>
        <w:t xml:space="preserve">For FR1 and TDD DL as a victim, no SINR degradation is </w:t>
      </w:r>
      <w:r>
        <w:rPr>
          <w:b/>
          <w:bCs/>
          <w:sz w:val="22"/>
          <w:szCs w:val="22"/>
          <w:lang w:val="en-GB"/>
        </w:rPr>
        <w:t>observed</w:t>
      </w:r>
      <w:r w:rsidR="002D37BE">
        <w:rPr>
          <w:b/>
          <w:bCs/>
          <w:sz w:val="22"/>
          <w:szCs w:val="22"/>
          <w:lang w:val="en-GB"/>
        </w:rPr>
        <w:t xml:space="preserve"> when adjacent network is SBFD-capable compared to </w:t>
      </w:r>
      <w:r w:rsidR="00C7728E">
        <w:rPr>
          <w:b/>
          <w:bCs/>
          <w:sz w:val="22"/>
          <w:szCs w:val="22"/>
          <w:lang w:val="en-GB"/>
        </w:rPr>
        <w:t>when the adjacent network is a</w:t>
      </w:r>
      <w:r w:rsidR="002D37BE">
        <w:rPr>
          <w:b/>
          <w:bCs/>
          <w:sz w:val="22"/>
          <w:szCs w:val="22"/>
          <w:lang w:val="en-GB"/>
        </w:rPr>
        <w:t xml:space="preserve"> TDD DL network.  </w:t>
      </w:r>
    </w:p>
    <w:p w14:paraId="41699339" w14:textId="56F8D2A6" w:rsidR="00C338CA" w:rsidRDefault="00CB4E9A" w:rsidP="008A7615">
      <w:pPr>
        <w:pStyle w:val="Caption"/>
        <w:jc w:val="center"/>
      </w:pPr>
      <w:r w:rsidRPr="00CB4E9A">
        <w:rPr>
          <w:noProof/>
        </w:rPr>
        <w:lastRenderedPageBreak/>
        <w:drawing>
          <wp:inline distT="0" distB="0" distL="0" distR="0" wp14:anchorId="31C44EAD" wp14:editId="58D864FA">
            <wp:extent cx="3594100" cy="2277178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22" cy="227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2F827" w14:textId="4BBE937A" w:rsidR="00357D75" w:rsidRPr="00357D75" w:rsidRDefault="00F73144" w:rsidP="008A7615">
      <w:pPr>
        <w:pStyle w:val="Caption"/>
        <w:jc w:val="center"/>
        <w:rPr>
          <w:sz w:val="22"/>
          <w:szCs w:val="22"/>
          <w:lang w:val="en-GB"/>
        </w:rPr>
      </w:pPr>
      <w:bookmarkStart w:id="6" w:name="_Ref126831736"/>
      <w:r>
        <w:t xml:space="preserve">Figure </w:t>
      </w:r>
      <w:r w:rsidR="00F57932">
        <w:fldChar w:fldCharType="begin"/>
      </w:r>
      <w:r w:rsidR="00F57932">
        <w:instrText xml:space="preserve"> SEQ Figure \* ARABIC </w:instrText>
      </w:r>
      <w:r w:rsidR="00F57932">
        <w:fldChar w:fldCharType="separate"/>
      </w:r>
      <w:r w:rsidR="006412FC">
        <w:rPr>
          <w:noProof/>
        </w:rPr>
        <w:t>4</w:t>
      </w:r>
      <w:r w:rsidR="00F57932">
        <w:rPr>
          <w:noProof/>
        </w:rPr>
        <w:fldChar w:fldCharType="end"/>
      </w:r>
      <w:bookmarkEnd w:id="6"/>
      <w:r>
        <w:t xml:space="preserve"> </w:t>
      </w:r>
      <w:r w:rsidR="002D37BE" w:rsidRPr="0061645A">
        <w:t xml:space="preserve">SINR </w:t>
      </w:r>
      <w:r w:rsidR="002D37BE">
        <w:t>distributions</w:t>
      </w:r>
      <w:r w:rsidRPr="0061645A">
        <w:t xml:space="preserve"> for UMa FR1 deployment when victim is TDD DL</w:t>
      </w:r>
    </w:p>
    <w:p w14:paraId="50ED70C3" w14:textId="22E61154" w:rsidR="00F21EC6" w:rsidRDefault="00F21EC6" w:rsidP="00F21EC6">
      <w:pPr>
        <w:pStyle w:val="Heading3"/>
      </w:pPr>
      <w:r>
        <w:t>SBFD as victim</w:t>
      </w:r>
    </w:p>
    <w:p w14:paraId="7991FF6A" w14:textId="4BB9DFCA" w:rsidR="00A56ED0" w:rsidRDefault="00A56ED0" w:rsidP="00274786">
      <w:pPr>
        <w:pStyle w:val="Heading4"/>
        <w:ind w:left="851" w:hanging="851"/>
      </w:pPr>
      <w:r>
        <w:t>SBFD DL results</w:t>
      </w:r>
    </w:p>
    <w:p w14:paraId="6E90E606" w14:textId="77777777" w:rsidR="00274786" w:rsidRPr="006B54BB" w:rsidRDefault="00274786" w:rsidP="00274786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 xml:space="preserve"> REF _Ref118478201 \h  \* MERGEFORMAT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 w:rsidRPr="001D276A">
        <w:rPr>
          <w:sz w:val="22"/>
          <w:szCs w:val="22"/>
          <w:lang w:val="en-GB"/>
        </w:rPr>
        <w:t>Figure 3</w:t>
      </w:r>
      <w:r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 xml:space="preserve"> </w:t>
      </w:r>
      <w:r w:rsidRPr="00654156">
        <w:rPr>
          <w:sz w:val="22"/>
          <w:szCs w:val="22"/>
          <w:lang w:val="en-GB"/>
        </w:rPr>
        <w:t>presents the SINR</w:t>
      </w:r>
      <w:r>
        <w:rPr>
          <w:sz w:val="22"/>
          <w:szCs w:val="22"/>
          <w:lang w:val="en-GB"/>
        </w:rPr>
        <w:t xml:space="preserve"> </w:t>
      </w:r>
      <w:r w:rsidRPr="00654156">
        <w:rPr>
          <w:sz w:val="22"/>
          <w:szCs w:val="22"/>
          <w:lang w:val="en-GB"/>
        </w:rPr>
        <w:t xml:space="preserve">and </w:t>
      </w:r>
      <w:r>
        <w:rPr>
          <w:sz w:val="22"/>
          <w:szCs w:val="22"/>
          <w:lang w:val="en-GB"/>
        </w:rPr>
        <w:t>interference power distribution</w:t>
      </w:r>
      <w:r w:rsidRPr="00654156">
        <w:rPr>
          <w:sz w:val="22"/>
          <w:szCs w:val="22"/>
          <w:lang w:val="en-GB"/>
        </w:rPr>
        <w:t xml:space="preserve"> for FR1 UMa deployment when the victim is operating in a </w:t>
      </w:r>
      <w:r>
        <w:rPr>
          <w:sz w:val="22"/>
          <w:szCs w:val="22"/>
          <w:lang w:val="en-GB"/>
        </w:rPr>
        <w:t>SBFD</w:t>
      </w:r>
      <w:r w:rsidRPr="00654156">
        <w:rPr>
          <w:sz w:val="22"/>
          <w:szCs w:val="22"/>
          <w:lang w:val="en-GB"/>
        </w:rPr>
        <w:t xml:space="preserve"> DL slot. </w:t>
      </w:r>
      <w:r>
        <w:rPr>
          <w:sz w:val="22"/>
          <w:szCs w:val="22"/>
          <w:lang w:val="en-GB"/>
        </w:rPr>
        <w:t xml:space="preserve">We compare multiple scenarios here, namely, single operator (i.e., no adjacent channel operation), multiple operator (adjacent channel operator is either TDD DL, TDD UL, or SBFD). </w:t>
      </w:r>
      <w:proofErr w:type="gramStart"/>
      <w:r>
        <w:rPr>
          <w:sz w:val="22"/>
          <w:szCs w:val="22"/>
          <w:lang w:val="en-GB"/>
        </w:rPr>
        <w:t>Similar to</w:t>
      </w:r>
      <w:proofErr w:type="gramEnd"/>
      <w:r>
        <w:rPr>
          <w:sz w:val="22"/>
          <w:szCs w:val="22"/>
          <w:lang w:val="en-GB"/>
        </w:rPr>
        <w:t xml:space="preserve"> the TDD DL victim case, the system is dominated by co-channel interference from other </w:t>
      </w:r>
      <w:r w:rsidR="00DA5A1D">
        <w:rPr>
          <w:sz w:val="22"/>
          <w:szCs w:val="22"/>
          <w:lang w:val="en-GB"/>
        </w:rPr>
        <w:t>gNB</w:t>
      </w:r>
      <w:r>
        <w:rPr>
          <w:sz w:val="22"/>
          <w:szCs w:val="22"/>
          <w:lang w:val="en-GB"/>
        </w:rPr>
        <w:t xml:space="preserve">s in the victim network. As a result, no degradation is </w:t>
      </w:r>
      <w:r w:rsidR="00DA5A1D">
        <w:rPr>
          <w:sz w:val="22"/>
          <w:szCs w:val="22"/>
          <w:lang w:val="en-GB"/>
        </w:rPr>
        <w:t>observed</w:t>
      </w:r>
      <w:r>
        <w:rPr>
          <w:sz w:val="22"/>
          <w:szCs w:val="22"/>
          <w:lang w:val="en-GB"/>
        </w:rPr>
        <w:t xml:space="preserve"> between the SBFD and TDD DL single operator case. When there is operation in the adjacent channel, approximately 1 dB degradation in the SINR is </w:t>
      </w:r>
      <w:r w:rsidR="00DA5A1D">
        <w:rPr>
          <w:sz w:val="22"/>
          <w:szCs w:val="22"/>
          <w:lang w:val="en-GB"/>
        </w:rPr>
        <w:t>observed</w:t>
      </w:r>
      <w:r>
        <w:rPr>
          <w:sz w:val="22"/>
          <w:szCs w:val="22"/>
          <w:lang w:val="en-GB"/>
        </w:rPr>
        <w:t xml:space="preserve"> for different types of aggressor networks. To further clarify, we plot the distribution of the interference power to decouple the different interference components. First, we can </w:t>
      </w:r>
      <w:r w:rsidR="00007150">
        <w:rPr>
          <w:sz w:val="22"/>
          <w:szCs w:val="22"/>
          <w:lang w:val="en-GB"/>
        </w:rPr>
        <w:t>observe</w:t>
      </w:r>
      <w:r>
        <w:rPr>
          <w:sz w:val="22"/>
          <w:szCs w:val="22"/>
          <w:lang w:val="en-GB"/>
        </w:rPr>
        <w:t xml:space="preserve"> that the co-channel interference is the dominant compared to the inter-subband inter-UE CLI. Secondly, we </w:t>
      </w:r>
      <w:r w:rsidR="00007150">
        <w:rPr>
          <w:sz w:val="22"/>
          <w:szCs w:val="22"/>
          <w:lang w:val="en-GB"/>
        </w:rPr>
        <w:t>observe</w:t>
      </w:r>
      <w:r>
        <w:rPr>
          <w:sz w:val="22"/>
          <w:szCs w:val="22"/>
          <w:lang w:val="en-GB"/>
        </w:rPr>
        <w:t xml:space="preserve"> that in terms of interference statistics, SBFD deployment in the adjacent channel will result in same aggregate adjacent interference as TDD DL, since the former is dominant by the inter-</w:t>
      </w:r>
      <w:r w:rsidR="00DA5A1D">
        <w:rPr>
          <w:sz w:val="22"/>
          <w:szCs w:val="22"/>
          <w:lang w:val="en-GB"/>
        </w:rPr>
        <w:t>gNB</w:t>
      </w:r>
      <w:r>
        <w:rPr>
          <w:sz w:val="22"/>
          <w:szCs w:val="22"/>
          <w:lang w:val="en-GB"/>
        </w:rPr>
        <w:t xml:space="preserve"> CLI.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5269"/>
      </w:tblGrid>
      <w:tr w:rsidR="00837204" w14:paraId="0E8A6296" w14:textId="77777777" w:rsidTr="002C7BFD">
        <w:tc>
          <w:tcPr>
            <w:tcW w:w="4703" w:type="dxa"/>
          </w:tcPr>
          <w:p w14:paraId="47D573DB" w14:textId="1311D06C" w:rsidR="00274786" w:rsidRDefault="00922675" w:rsidP="00274786">
            <w:pPr>
              <w:rPr>
                <w:sz w:val="22"/>
                <w:szCs w:val="22"/>
                <w:lang w:val="en-GB"/>
              </w:rPr>
            </w:pPr>
            <w:r w:rsidRPr="00922675">
              <w:rPr>
                <w:noProof/>
                <w:sz w:val="22"/>
                <w:szCs w:val="22"/>
                <w:lang w:val="en-GB"/>
              </w:rPr>
              <w:drawing>
                <wp:inline distT="0" distB="0" distL="0" distR="0" wp14:anchorId="1149C43A" wp14:editId="5C43D92A">
                  <wp:extent cx="2798062" cy="1962150"/>
                  <wp:effectExtent l="0" t="0" r="254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66" t="6042" r="6129"/>
                          <a:stretch/>
                        </pic:blipFill>
                        <pic:spPr bwMode="auto">
                          <a:xfrm>
                            <a:off x="0" y="0"/>
                            <a:ext cx="2802940" cy="1965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9" w:type="dxa"/>
          </w:tcPr>
          <w:p w14:paraId="62CA862D" w14:textId="502AB395" w:rsidR="00274786" w:rsidRDefault="00E57346" w:rsidP="00274786">
            <w:pPr>
              <w:keepNext/>
              <w:rPr>
                <w:sz w:val="22"/>
                <w:szCs w:val="22"/>
                <w:lang w:val="en-GB"/>
              </w:rPr>
            </w:pPr>
            <w:r w:rsidRPr="00E57346">
              <w:rPr>
                <w:noProof/>
                <w:sz w:val="22"/>
                <w:szCs w:val="22"/>
              </w:rPr>
              <w:drawing>
                <wp:inline distT="0" distB="0" distL="0" distR="0" wp14:anchorId="113830B3" wp14:editId="64BE4B44">
                  <wp:extent cx="2751512" cy="2012569"/>
                  <wp:effectExtent l="0" t="0" r="0" b="6985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471C3F-9F50-1AB4-D756-A3E53F9E281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50471C3F-9F50-1AB4-D756-A3E53F9E281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/>
                          <a:srcRect l="3390" t="5694" r="7038"/>
                          <a:stretch/>
                        </pic:blipFill>
                        <pic:spPr bwMode="auto">
                          <a:xfrm>
                            <a:off x="0" y="0"/>
                            <a:ext cx="2799224" cy="20474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4E018" w14:textId="68C53D83" w:rsidR="00274786" w:rsidRDefault="00274786" w:rsidP="00274786">
      <w:pPr>
        <w:pStyle w:val="Caption"/>
        <w:jc w:val="center"/>
      </w:pPr>
      <w:bookmarkStart w:id="7" w:name="_Ref118478201"/>
      <w:r>
        <w:t xml:space="preserve">Figure </w:t>
      </w:r>
      <w:r w:rsidR="00F57932">
        <w:fldChar w:fldCharType="begin"/>
      </w:r>
      <w:r w:rsidR="00F57932">
        <w:instrText xml:space="preserve"> SEQ Figure \* ARABIC </w:instrText>
      </w:r>
      <w:r w:rsidR="00F57932">
        <w:fldChar w:fldCharType="separate"/>
      </w:r>
      <w:r>
        <w:rPr>
          <w:noProof/>
        </w:rPr>
        <w:t>5</w:t>
      </w:r>
      <w:r w:rsidR="00F57932">
        <w:rPr>
          <w:noProof/>
        </w:rPr>
        <w:fldChar w:fldCharType="end"/>
      </w:r>
      <w:bookmarkEnd w:id="7"/>
      <w:r>
        <w:t xml:space="preserve"> </w:t>
      </w:r>
      <w:r w:rsidRPr="003B30BE">
        <w:t xml:space="preserve">SINR and interference power distributions for UMa FR1 deployment when victim is </w:t>
      </w:r>
      <w:r>
        <w:t>SBFD DL</w:t>
      </w:r>
      <w:r w:rsidR="005D2D31">
        <w:t>.</w:t>
      </w:r>
    </w:p>
    <w:p w14:paraId="34CB1928" w14:textId="14343533" w:rsidR="00274786" w:rsidRPr="005D2D31" w:rsidRDefault="00DA5A1D" w:rsidP="005D2D31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="005D2D31" w:rsidRPr="00654156">
        <w:rPr>
          <w:b/>
          <w:bCs/>
          <w:sz w:val="22"/>
          <w:szCs w:val="22"/>
          <w:u w:val="single"/>
          <w:lang w:val="en-GB"/>
        </w:rPr>
        <w:t>:</w:t>
      </w:r>
      <w:r w:rsidR="005D2D31" w:rsidRPr="00654156">
        <w:rPr>
          <w:b/>
          <w:bCs/>
          <w:sz w:val="22"/>
          <w:szCs w:val="22"/>
          <w:lang w:val="en-GB"/>
        </w:rPr>
        <w:t xml:space="preserve"> </w:t>
      </w:r>
      <w:r w:rsidR="005D2D31">
        <w:rPr>
          <w:b/>
          <w:bCs/>
          <w:sz w:val="22"/>
          <w:szCs w:val="22"/>
          <w:lang w:val="en-GB"/>
        </w:rPr>
        <w:t xml:space="preserve">For FR1 and SBFD DL as a victim, no SINR degradation is </w:t>
      </w:r>
      <w:r>
        <w:rPr>
          <w:b/>
          <w:bCs/>
          <w:sz w:val="22"/>
          <w:szCs w:val="22"/>
          <w:lang w:val="en-GB"/>
        </w:rPr>
        <w:t>observed</w:t>
      </w:r>
      <w:r w:rsidR="005D2D31">
        <w:rPr>
          <w:b/>
          <w:bCs/>
          <w:sz w:val="22"/>
          <w:szCs w:val="22"/>
          <w:lang w:val="en-GB"/>
        </w:rPr>
        <w:t xml:space="preserve"> compared to legacy TDD DL network.  </w:t>
      </w:r>
    </w:p>
    <w:p w14:paraId="3BC9BB1B" w14:textId="0D2ADF14" w:rsidR="00FF25E4" w:rsidRDefault="00FF25E4" w:rsidP="00274786">
      <w:pPr>
        <w:pStyle w:val="Heading4"/>
        <w:ind w:left="851" w:hanging="851"/>
      </w:pPr>
      <w:r>
        <w:lastRenderedPageBreak/>
        <w:t>SBFDL UL results</w:t>
      </w:r>
    </w:p>
    <w:p w14:paraId="40189BC4" w14:textId="199CC949" w:rsidR="00454A86" w:rsidRPr="00541AAE" w:rsidRDefault="001566EB" w:rsidP="00454A86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 xml:space="preserve"> REF _Ref126835590 \h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 xml:space="preserve"> </w:t>
      </w:r>
      <w:r w:rsidR="00BB51FC" w:rsidRPr="00654156">
        <w:rPr>
          <w:sz w:val="22"/>
          <w:szCs w:val="22"/>
          <w:lang w:val="en-GB"/>
        </w:rPr>
        <w:t xml:space="preserve">presents the </w:t>
      </w:r>
      <w:r w:rsidR="00871AFE">
        <w:rPr>
          <w:sz w:val="22"/>
          <w:szCs w:val="22"/>
          <w:lang w:val="en-GB"/>
        </w:rPr>
        <w:t xml:space="preserve">SINR </w:t>
      </w:r>
      <w:r w:rsidR="009D7492">
        <w:rPr>
          <w:sz w:val="22"/>
          <w:szCs w:val="22"/>
          <w:lang w:val="en-GB"/>
        </w:rPr>
        <w:t xml:space="preserve">distribution for the case of SBFD gNB UL slot is a victim. It is worth mentioning that RAN4 has agreed on an uplink SNR target of 15 dB. Due to the nature of the </w:t>
      </w:r>
      <w:r w:rsidR="00541AAE">
        <w:rPr>
          <w:sz w:val="22"/>
          <w:szCs w:val="22"/>
          <w:lang w:val="en-GB"/>
        </w:rPr>
        <w:t>uplink transmit control mechanism (</w:t>
      </w:r>
      <w:r w:rsidR="00541AAE" w:rsidRPr="00541AAE">
        <w:rPr>
          <w:sz w:val="22"/>
          <w:szCs w:val="22"/>
          <w:lang w:val="en-GB"/>
        </w:rPr>
        <w:t xml:space="preserve">Section 9.1 TR 36.942), the impact of the interference within the network is not captured. As a </w:t>
      </w:r>
      <w:proofErr w:type="gramStart"/>
      <w:r w:rsidR="00541AAE" w:rsidRPr="00541AAE">
        <w:rPr>
          <w:sz w:val="22"/>
          <w:szCs w:val="22"/>
          <w:lang w:val="en-GB"/>
        </w:rPr>
        <w:t>result</w:t>
      </w:r>
      <w:proofErr w:type="gramEnd"/>
      <w:r w:rsidR="00541AAE" w:rsidRPr="00541AAE">
        <w:rPr>
          <w:sz w:val="22"/>
          <w:szCs w:val="22"/>
          <w:lang w:val="en-GB"/>
        </w:rPr>
        <w:t xml:space="preserve"> for SBFD UL slot</w:t>
      </w:r>
      <w:r w:rsidR="00541AAE">
        <w:rPr>
          <w:lang w:eastAsia="ja-JP"/>
        </w:rPr>
        <w:t xml:space="preserve">, the 15 dB SNR target is not met. It is proposed to revisit the power control aspects for SBFD coexistence work. </w:t>
      </w:r>
    </w:p>
    <w:p w14:paraId="40BCB96A" w14:textId="3C096F97" w:rsidR="00BB51FC" w:rsidRPr="00A6212F" w:rsidRDefault="00DA5A1D" w:rsidP="00A6212F">
      <w:pPr>
        <w:jc w:val="both"/>
        <w:rPr>
          <w:b/>
          <w:bCs/>
          <w:sz w:val="22"/>
          <w:szCs w:val="22"/>
          <w:lang w:val="en-GB"/>
        </w:rPr>
      </w:pPr>
      <w:r w:rsidRPr="00007150">
        <w:rPr>
          <w:b/>
          <w:bCs/>
          <w:sz w:val="22"/>
          <w:szCs w:val="22"/>
          <w:u w:val="single"/>
          <w:lang w:val="en-GB"/>
        </w:rPr>
        <w:t>Observation</w:t>
      </w:r>
      <w:r w:rsidR="000660C8">
        <w:rPr>
          <w:b/>
          <w:bCs/>
          <w:sz w:val="22"/>
          <w:szCs w:val="22"/>
          <w:lang w:val="en-GB"/>
        </w:rPr>
        <w:t xml:space="preserve">: For SBFD UL as a victim, </w:t>
      </w:r>
      <w:r w:rsidR="00541AAE">
        <w:rPr>
          <w:b/>
          <w:bCs/>
          <w:sz w:val="22"/>
          <w:szCs w:val="22"/>
          <w:lang w:val="en-GB"/>
        </w:rPr>
        <w:t>it is observed that the SNR target of 15 dB is not met.</w:t>
      </w:r>
    </w:p>
    <w:p w14:paraId="6C685DF9" w14:textId="4A5E6A8C" w:rsidR="0047254C" w:rsidRDefault="009D7492" w:rsidP="00BB51FC">
      <w:pPr>
        <w:pStyle w:val="Caption"/>
        <w:jc w:val="center"/>
      </w:pPr>
      <w:bookmarkStart w:id="8" w:name="_Ref118562673"/>
      <w:r w:rsidRPr="009D7492">
        <w:rPr>
          <w:noProof/>
        </w:rPr>
        <w:drawing>
          <wp:inline distT="0" distB="0" distL="0" distR="0" wp14:anchorId="717B46FC" wp14:editId="4CB9A86C">
            <wp:extent cx="3038366" cy="212407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7" t="4680" r="7856"/>
                    <a:stretch/>
                  </pic:blipFill>
                  <pic:spPr bwMode="auto">
                    <a:xfrm>
                      <a:off x="0" y="0"/>
                      <a:ext cx="3059450" cy="2138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3F2EEC" w14:textId="26C7AC00" w:rsidR="006F3328" w:rsidRDefault="00BB51FC" w:rsidP="0027058B">
      <w:pPr>
        <w:pStyle w:val="Caption"/>
        <w:jc w:val="center"/>
      </w:pPr>
      <w:bookmarkStart w:id="9" w:name="_Ref126835590"/>
      <w:r>
        <w:t xml:space="preserve">Figure </w:t>
      </w:r>
      <w:r w:rsidR="00F57932">
        <w:fldChar w:fldCharType="begin"/>
      </w:r>
      <w:r w:rsidR="00F57932">
        <w:instrText xml:space="preserve"> SEQ Figure \* ARABIC </w:instrText>
      </w:r>
      <w:r w:rsidR="00F57932">
        <w:fldChar w:fldCharType="separate"/>
      </w:r>
      <w:r w:rsidR="006412FC">
        <w:rPr>
          <w:noProof/>
        </w:rPr>
        <w:t>6</w:t>
      </w:r>
      <w:r w:rsidR="00F57932">
        <w:rPr>
          <w:noProof/>
        </w:rPr>
        <w:fldChar w:fldCharType="end"/>
      </w:r>
      <w:bookmarkEnd w:id="8"/>
      <w:bookmarkEnd w:id="9"/>
      <w:r>
        <w:t xml:space="preserve"> </w:t>
      </w:r>
      <w:r w:rsidR="00737FD1">
        <w:t xml:space="preserve"> </w:t>
      </w:r>
      <w:r w:rsidR="009D7492">
        <w:t>SINR</w:t>
      </w:r>
      <w:r w:rsidRPr="002F038E">
        <w:t xml:space="preserve"> distributions for UMa FR1 deployment when victim is SBFD </w:t>
      </w:r>
      <w:r>
        <w:t>U</w:t>
      </w:r>
      <w:r w:rsidRPr="002F038E">
        <w:t>L</w:t>
      </w:r>
      <w:r w:rsidR="00690228">
        <w:t>.</w:t>
      </w:r>
    </w:p>
    <w:p w14:paraId="60BA3B8C" w14:textId="638B536E" w:rsidR="00871AFE" w:rsidRDefault="00871AFE" w:rsidP="00871AFE"/>
    <w:p w14:paraId="761D86B3" w14:textId="0115134F" w:rsidR="00224778" w:rsidRPr="003337D2" w:rsidRDefault="00224778" w:rsidP="00224778">
      <w:pPr>
        <w:pStyle w:val="Heading2"/>
      </w:pPr>
      <w:r>
        <w:t>FR2 results</w:t>
      </w:r>
    </w:p>
    <w:p w14:paraId="0AA44373" w14:textId="5FA99E78" w:rsidR="00BE2BC8" w:rsidRDefault="00BE2BC8" w:rsidP="00667682">
      <w:pPr>
        <w:pStyle w:val="Heading3"/>
      </w:pPr>
      <w:r>
        <w:t>NR TDD DL as victim</w:t>
      </w:r>
    </w:p>
    <w:p w14:paraId="63E0E043" w14:textId="6A46EF72" w:rsidR="004B73CE" w:rsidRDefault="004B73CE" w:rsidP="004B73CE">
      <w:pPr>
        <w:jc w:val="both"/>
        <w:rPr>
          <w:sz w:val="22"/>
          <w:szCs w:val="22"/>
          <w:lang w:val="en-GB"/>
        </w:rPr>
      </w:pPr>
      <w:proofErr w:type="gramStart"/>
      <w:r>
        <w:rPr>
          <w:sz w:val="22"/>
          <w:szCs w:val="22"/>
          <w:lang w:val="en-GB"/>
        </w:rPr>
        <w:t>Similar to</w:t>
      </w:r>
      <w:proofErr w:type="gramEnd"/>
      <w:r>
        <w:rPr>
          <w:sz w:val="22"/>
          <w:szCs w:val="22"/>
          <w:lang w:val="en-GB"/>
        </w:rPr>
        <w:t xml:space="preserve"> FR1</w:t>
      </w:r>
      <w:r w:rsidRPr="00654156">
        <w:rPr>
          <w:sz w:val="22"/>
          <w:szCs w:val="22"/>
          <w:lang w:val="en-GB"/>
        </w:rPr>
        <w:t xml:space="preserve">, </w:t>
      </w:r>
      <w:r w:rsidR="007D5770">
        <w:rPr>
          <w:sz w:val="22"/>
          <w:szCs w:val="22"/>
          <w:lang w:val="en-GB"/>
        </w:rPr>
        <w:fldChar w:fldCharType="begin"/>
      </w:r>
      <w:r w:rsidR="007D5770">
        <w:rPr>
          <w:sz w:val="22"/>
          <w:szCs w:val="22"/>
          <w:lang w:val="en-GB"/>
        </w:rPr>
        <w:instrText xml:space="preserve"> REF _Ref118573727 \h </w:instrText>
      </w:r>
      <w:r w:rsidR="007D5770">
        <w:rPr>
          <w:sz w:val="22"/>
          <w:szCs w:val="22"/>
          <w:lang w:val="en-GB"/>
        </w:rPr>
      </w:r>
      <w:r w:rsidR="007D5770">
        <w:rPr>
          <w:sz w:val="22"/>
          <w:szCs w:val="22"/>
          <w:lang w:val="en-GB"/>
        </w:rPr>
        <w:fldChar w:fldCharType="separate"/>
      </w:r>
      <w:r w:rsidR="007D5770">
        <w:t xml:space="preserve">Figure </w:t>
      </w:r>
      <w:r w:rsidR="007D5770">
        <w:rPr>
          <w:noProof/>
        </w:rPr>
        <w:t>7</w:t>
      </w:r>
      <w:r w:rsidR="007D5770">
        <w:rPr>
          <w:sz w:val="22"/>
          <w:szCs w:val="22"/>
          <w:lang w:val="en-GB"/>
        </w:rPr>
        <w:fldChar w:fldCharType="end"/>
      </w:r>
      <w:r w:rsidR="007D5770">
        <w:rPr>
          <w:sz w:val="22"/>
          <w:szCs w:val="22"/>
          <w:lang w:val="en-GB"/>
        </w:rPr>
        <w:t xml:space="preserve"> </w:t>
      </w:r>
      <w:r w:rsidR="00ED5E85">
        <w:rPr>
          <w:sz w:val="22"/>
          <w:szCs w:val="22"/>
          <w:lang w:val="en-GB"/>
        </w:rPr>
        <w:tab/>
      </w:r>
      <w:r w:rsidRPr="00654156">
        <w:rPr>
          <w:sz w:val="22"/>
          <w:szCs w:val="22"/>
          <w:lang w:val="en-GB"/>
        </w:rPr>
        <w:t>present the SINR (with ACI</w:t>
      </w:r>
      <w:r>
        <w:rPr>
          <w:sz w:val="22"/>
          <w:szCs w:val="22"/>
          <w:lang w:val="en-GB"/>
        </w:rPr>
        <w:t>)</w:t>
      </w:r>
      <w:r w:rsidRPr="00654156">
        <w:rPr>
          <w:sz w:val="22"/>
          <w:szCs w:val="22"/>
          <w:lang w:val="en-GB"/>
        </w:rPr>
        <w:t xml:space="preserve"> where </w:t>
      </w:r>
      <w:r>
        <w:rPr>
          <w:sz w:val="22"/>
          <w:szCs w:val="22"/>
          <w:lang w:val="en-GB"/>
        </w:rPr>
        <w:t xml:space="preserve">the trends and </w:t>
      </w:r>
      <w:r w:rsidR="00DA5A1D">
        <w:rPr>
          <w:sz w:val="22"/>
          <w:szCs w:val="22"/>
          <w:lang w:val="en-GB"/>
        </w:rPr>
        <w:t>observations</w:t>
      </w:r>
      <w:r>
        <w:rPr>
          <w:sz w:val="22"/>
          <w:szCs w:val="22"/>
          <w:lang w:val="en-GB"/>
        </w:rPr>
        <w:t xml:space="preserve"> for FR1 are consistent for FR2. In details, f</w:t>
      </w:r>
      <w:r w:rsidRPr="00E22F60">
        <w:rPr>
          <w:sz w:val="22"/>
          <w:szCs w:val="22"/>
          <w:lang w:val="en-GB"/>
        </w:rPr>
        <w:t xml:space="preserve">or Macro-Macro scenarios (impact on UE), the adjacent interference is dominated by legacy DL interference from aggressor </w:t>
      </w:r>
      <w:r w:rsidR="00DA5A1D">
        <w:rPr>
          <w:sz w:val="22"/>
          <w:szCs w:val="22"/>
          <w:lang w:val="en-GB"/>
        </w:rPr>
        <w:t>gNB</w:t>
      </w:r>
      <w:r w:rsidRPr="00E22F60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 xml:space="preserve"> and</w:t>
      </w:r>
      <w:r w:rsidRPr="00E22F60">
        <w:rPr>
          <w:sz w:val="22"/>
          <w:szCs w:val="22"/>
          <w:lang w:val="en-GB"/>
        </w:rPr>
        <w:t xml:space="preserve"> no performance degradation relating to ACLR/ACS due to inter-UE CLI is </w:t>
      </w:r>
      <w:r w:rsidR="00DA5A1D">
        <w:rPr>
          <w:sz w:val="22"/>
          <w:szCs w:val="22"/>
          <w:lang w:val="en-GB"/>
        </w:rPr>
        <w:t>observed</w:t>
      </w:r>
      <w:r w:rsidRPr="00E22F60">
        <w:rPr>
          <w:sz w:val="22"/>
          <w:szCs w:val="22"/>
          <w:lang w:val="en-GB"/>
        </w:rPr>
        <w:t xml:space="preserve"> in SBFD adjacent channel operation.</w:t>
      </w:r>
      <w:r>
        <w:rPr>
          <w:sz w:val="22"/>
          <w:szCs w:val="22"/>
          <w:lang w:val="en-GB"/>
        </w:rPr>
        <w:t xml:space="preserve"> </w:t>
      </w:r>
    </w:p>
    <w:p w14:paraId="1040F352" w14:textId="1E350F0A" w:rsidR="009A034B" w:rsidRDefault="00A56208" w:rsidP="009A034B">
      <w:pPr>
        <w:keepNext/>
        <w:jc w:val="center"/>
      </w:pPr>
      <w:r w:rsidRPr="00A56208">
        <w:rPr>
          <w:noProof/>
        </w:rPr>
        <w:drawing>
          <wp:inline distT="0" distB="0" distL="0" distR="0" wp14:anchorId="7B78EC61" wp14:editId="041BF802">
            <wp:extent cx="2899520" cy="2410444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1" t="5480" r="7760"/>
                    <a:stretch/>
                  </pic:blipFill>
                  <pic:spPr bwMode="auto">
                    <a:xfrm>
                      <a:off x="0" y="0"/>
                      <a:ext cx="2920915" cy="2428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3156A3" w14:textId="5F393698" w:rsidR="004B73CE" w:rsidRPr="004B73CE" w:rsidRDefault="009A034B" w:rsidP="009A034B">
      <w:pPr>
        <w:pStyle w:val="Caption"/>
        <w:jc w:val="center"/>
        <w:rPr>
          <w:lang w:val="en-GB"/>
        </w:rPr>
      </w:pPr>
      <w:bookmarkStart w:id="10" w:name="_Ref118573727"/>
      <w:r>
        <w:t xml:space="preserve">Figure </w:t>
      </w:r>
      <w:r w:rsidR="00F57932">
        <w:fldChar w:fldCharType="begin"/>
      </w:r>
      <w:r w:rsidR="00F57932">
        <w:instrText xml:space="preserve"> SEQ Figure \* ARABIC </w:instrText>
      </w:r>
      <w:r w:rsidR="00F57932">
        <w:fldChar w:fldCharType="separate"/>
      </w:r>
      <w:r w:rsidR="006412FC">
        <w:rPr>
          <w:noProof/>
        </w:rPr>
        <w:t>7</w:t>
      </w:r>
      <w:r w:rsidR="00F57932">
        <w:rPr>
          <w:noProof/>
        </w:rPr>
        <w:fldChar w:fldCharType="end"/>
      </w:r>
      <w:bookmarkEnd w:id="10"/>
      <w:r>
        <w:t xml:space="preserve"> </w:t>
      </w:r>
      <w:r w:rsidRPr="007941F8">
        <w:t>SINR distributions for UMa FR</w:t>
      </w:r>
      <w:r>
        <w:t>2</w:t>
      </w:r>
      <w:r w:rsidRPr="007941F8">
        <w:t xml:space="preserve"> deployment when victim is </w:t>
      </w:r>
      <w:r w:rsidR="008E3AF7">
        <w:t>TDD</w:t>
      </w:r>
      <w:r w:rsidRPr="007941F8">
        <w:t xml:space="preserve"> DL</w:t>
      </w:r>
    </w:p>
    <w:p w14:paraId="5F252EDB" w14:textId="6FE9FD01" w:rsidR="007553E8" w:rsidRPr="001F029D" w:rsidRDefault="00DA5A1D" w:rsidP="007553E8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lastRenderedPageBreak/>
        <w:t>Observation</w:t>
      </w:r>
      <w:r w:rsidR="007553E8" w:rsidRPr="00654156">
        <w:rPr>
          <w:b/>
          <w:bCs/>
          <w:sz w:val="22"/>
          <w:szCs w:val="22"/>
          <w:u w:val="single"/>
          <w:lang w:val="en-GB"/>
        </w:rPr>
        <w:t>:</w:t>
      </w:r>
      <w:r w:rsidR="007553E8" w:rsidRPr="00654156">
        <w:rPr>
          <w:b/>
          <w:bCs/>
          <w:sz w:val="22"/>
          <w:szCs w:val="22"/>
          <w:lang w:val="en-GB"/>
        </w:rPr>
        <w:t xml:space="preserve"> </w:t>
      </w:r>
      <w:r w:rsidR="007553E8">
        <w:rPr>
          <w:b/>
          <w:bCs/>
          <w:sz w:val="22"/>
          <w:szCs w:val="22"/>
          <w:lang w:val="en-GB"/>
        </w:rPr>
        <w:t xml:space="preserve">For FR2, no SINR degradation is </w:t>
      </w:r>
      <w:r>
        <w:rPr>
          <w:b/>
          <w:bCs/>
          <w:sz w:val="22"/>
          <w:szCs w:val="22"/>
          <w:lang w:val="en-GB"/>
        </w:rPr>
        <w:t>observed</w:t>
      </w:r>
      <w:r w:rsidR="007553E8">
        <w:rPr>
          <w:b/>
          <w:bCs/>
          <w:sz w:val="22"/>
          <w:szCs w:val="22"/>
          <w:lang w:val="en-GB"/>
        </w:rPr>
        <w:t xml:space="preserve"> when the victim network is SBFD DL compared to legacy TDD DL network.  </w:t>
      </w:r>
    </w:p>
    <w:p w14:paraId="4D1A4672" w14:textId="4E526A93" w:rsidR="00BE2BC8" w:rsidRDefault="00BE2BC8" w:rsidP="00667682">
      <w:pPr>
        <w:pStyle w:val="Heading3"/>
      </w:pPr>
      <w:r>
        <w:t>SBFD As victim</w:t>
      </w:r>
    </w:p>
    <w:p w14:paraId="4A78D6F3" w14:textId="0A1EAC10" w:rsidR="00190DC4" w:rsidRDefault="00F3632B" w:rsidP="00190DC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 xml:space="preserve"> REF _Ref126838419 \h 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 xml:space="preserve"> </w:t>
      </w:r>
      <w:r w:rsidR="00522652" w:rsidRPr="00654156">
        <w:rPr>
          <w:sz w:val="22"/>
          <w:szCs w:val="22"/>
          <w:lang w:val="en-GB"/>
        </w:rPr>
        <w:t>presents the SINR</w:t>
      </w:r>
      <w:r w:rsidR="00522652">
        <w:rPr>
          <w:sz w:val="22"/>
          <w:szCs w:val="22"/>
          <w:lang w:val="en-GB"/>
        </w:rPr>
        <w:t xml:space="preserve"> distribution</w:t>
      </w:r>
      <w:r w:rsidR="00522652" w:rsidRPr="00654156">
        <w:rPr>
          <w:sz w:val="22"/>
          <w:szCs w:val="22"/>
          <w:lang w:val="en-GB"/>
        </w:rPr>
        <w:t xml:space="preserve"> for FR</w:t>
      </w:r>
      <w:r w:rsidR="00522652">
        <w:rPr>
          <w:sz w:val="22"/>
          <w:szCs w:val="22"/>
          <w:lang w:val="en-GB"/>
        </w:rPr>
        <w:t>2</w:t>
      </w:r>
      <w:r w:rsidR="00522652" w:rsidRPr="00654156">
        <w:rPr>
          <w:sz w:val="22"/>
          <w:szCs w:val="22"/>
          <w:lang w:val="en-GB"/>
        </w:rPr>
        <w:t xml:space="preserve"> UMa deployment when the victim is operating in a </w:t>
      </w:r>
      <w:r w:rsidR="00522652">
        <w:rPr>
          <w:sz w:val="22"/>
          <w:szCs w:val="22"/>
          <w:lang w:val="en-GB"/>
        </w:rPr>
        <w:t>SBFD</w:t>
      </w:r>
      <w:r w:rsidR="00522652" w:rsidRPr="00654156">
        <w:rPr>
          <w:sz w:val="22"/>
          <w:szCs w:val="22"/>
          <w:lang w:val="en-GB"/>
        </w:rPr>
        <w:t xml:space="preserve"> DL slot.</w:t>
      </w:r>
      <w:r w:rsidR="00522652">
        <w:rPr>
          <w:sz w:val="22"/>
          <w:szCs w:val="22"/>
          <w:lang w:val="en-GB"/>
        </w:rPr>
        <w:t xml:space="preserve"> T</w:t>
      </w:r>
      <w:r w:rsidR="00190DC4">
        <w:rPr>
          <w:sz w:val="22"/>
          <w:szCs w:val="22"/>
          <w:lang w:val="en-GB"/>
        </w:rPr>
        <w:t xml:space="preserve">he trends and </w:t>
      </w:r>
      <w:r w:rsidR="00DA5A1D">
        <w:rPr>
          <w:sz w:val="22"/>
          <w:szCs w:val="22"/>
          <w:lang w:val="en-GB"/>
        </w:rPr>
        <w:t>observations</w:t>
      </w:r>
      <w:r w:rsidR="00190DC4">
        <w:rPr>
          <w:sz w:val="22"/>
          <w:szCs w:val="22"/>
          <w:lang w:val="en-GB"/>
        </w:rPr>
        <w:t xml:space="preserve"> for FR1 are </w:t>
      </w:r>
      <w:r w:rsidR="00522652">
        <w:rPr>
          <w:sz w:val="22"/>
          <w:szCs w:val="22"/>
          <w:lang w:val="en-GB"/>
        </w:rPr>
        <w:t>similar</w:t>
      </w:r>
      <w:r w:rsidR="00190DC4">
        <w:rPr>
          <w:sz w:val="22"/>
          <w:szCs w:val="22"/>
          <w:lang w:val="en-GB"/>
        </w:rPr>
        <w:t xml:space="preserve"> for FR2. </w:t>
      </w:r>
      <w:r w:rsidR="00522652">
        <w:rPr>
          <w:sz w:val="22"/>
          <w:szCs w:val="22"/>
          <w:lang w:val="en-GB"/>
        </w:rPr>
        <w:t>F</w:t>
      </w:r>
      <w:r w:rsidR="00190DC4" w:rsidRPr="00E22F60">
        <w:rPr>
          <w:sz w:val="22"/>
          <w:szCs w:val="22"/>
          <w:lang w:val="en-GB"/>
        </w:rPr>
        <w:t xml:space="preserve">or Macro-Macro scenarios (impact on UE), the adjacent interference is dominated by legacy DL interference from aggressor </w:t>
      </w:r>
      <w:r w:rsidR="00DA5A1D">
        <w:rPr>
          <w:sz w:val="22"/>
          <w:szCs w:val="22"/>
          <w:lang w:val="en-GB"/>
        </w:rPr>
        <w:t>gNB</w:t>
      </w:r>
      <w:r w:rsidR="00190DC4" w:rsidRPr="00E22F60">
        <w:rPr>
          <w:sz w:val="22"/>
          <w:szCs w:val="22"/>
          <w:lang w:val="en-GB"/>
        </w:rPr>
        <w:t>s</w:t>
      </w:r>
      <w:r w:rsidR="00190DC4">
        <w:rPr>
          <w:sz w:val="22"/>
          <w:szCs w:val="22"/>
          <w:lang w:val="en-GB"/>
        </w:rPr>
        <w:t xml:space="preserve"> and</w:t>
      </w:r>
      <w:r w:rsidR="00190DC4" w:rsidRPr="00E22F60">
        <w:rPr>
          <w:sz w:val="22"/>
          <w:szCs w:val="22"/>
          <w:lang w:val="en-GB"/>
        </w:rPr>
        <w:t xml:space="preserve"> no performance degradation relating to ACLR/ACS due to inter-UE CLI is </w:t>
      </w:r>
      <w:r w:rsidR="00DA5A1D">
        <w:rPr>
          <w:sz w:val="22"/>
          <w:szCs w:val="22"/>
          <w:lang w:val="en-GB"/>
        </w:rPr>
        <w:t>observed</w:t>
      </w:r>
      <w:r w:rsidR="00190DC4" w:rsidRPr="00E22F60">
        <w:rPr>
          <w:sz w:val="22"/>
          <w:szCs w:val="22"/>
          <w:lang w:val="en-GB"/>
        </w:rPr>
        <w:t xml:space="preserve"> in SBFD adjacent channel operation.</w:t>
      </w:r>
      <w:r w:rsidR="00190DC4">
        <w:rPr>
          <w:sz w:val="22"/>
          <w:szCs w:val="22"/>
          <w:lang w:val="en-GB"/>
        </w:rPr>
        <w:t xml:space="preserve"> </w:t>
      </w:r>
    </w:p>
    <w:p w14:paraId="53DC8F11" w14:textId="2B298DF9" w:rsidR="00CA4987" w:rsidRDefault="00CA4987" w:rsidP="00260C78">
      <w:pPr>
        <w:pStyle w:val="Caption"/>
        <w:jc w:val="center"/>
      </w:pPr>
      <w:bookmarkStart w:id="11" w:name="_Ref118577625"/>
      <w:r w:rsidRPr="00996254">
        <w:rPr>
          <w:noProof/>
          <w:sz w:val="22"/>
          <w:szCs w:val="22"/>
          <w:lang w:val="en-GB"/>
        </w:rPr>
        <w:drawing>
          <wp:inline distT="0" distB="0" distL="0" distR="0" wp14:anchorId="7438611F" wp14:editId="4A65FB48">
            <wp:extent cx="3780692" cy="262176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196" cy="264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F6F4E" w14:textId="0B33A4DD" w:rsidR="00190DC4" w:rsidRDefault="00260C78" w:rsidP="00260C78">
      <w:pPr>
        <w:pStyle w:val="Caption"/>
        <w:jc w:val="center"/>
      </w:pPr>
      <w:bookmarkStart w:id="12" w:name="_Ref126838419"/>
      <w:r>
        <w:t xml:space="preserve">Figure </w:t>
      </w:r>
      <w:r w:rsidR="00F57932">
        <w:fldChar w:fldCharType="begin"/>
      </w:r>
      <w:r w:rsidR="00F57932">
        <w:instrText xml:space="preserve"> SEQ Figure \* ARABIC </w:instrText>
      </w:r>
      <w:r w:rsidR="00F57932">
        <w:fldChar w:fldCharType="separate"/>
      </w:r>
      <w:r w:rsidR="006412FC">
        <w:rPr>
          <w:noProof/>
        </w:rPr>
        <w:t>8</w:t>
      </w:r>
      <w:r w:rsidR="00F57932">
        <w:rPr>
          <w:noProof/>
        </w:rPr>
        <w:fldChar w:fldCharType="end"/>
      </w:r>
      <w:bookmarkEnd w:id="11"/>
      <w:bookmarkEnd w:id="12"/>
      <w:r>
        <w:t xml:space="preserve"> </w:t>
      </w:r>
      <w:r w:rsidRPr="00CC42DB">
        <w:t>SINR distributions for UMa FR2 deployment when victim is SBFD DL</w:t>
      </w:r>
    </w:p>
    <w:p w14:paraId="689F1778" w14:textId="77777777" w:rsidR="00694EA8" w:rsidRDefault="00694EA8" w:rsidP="00034387">
      <w:pPr>
        <w:jc w:val="both"/>
        <w:rPr>
          <w:b/>
          <w:bCs/>
          <w:sz w:val="22"/>
          <w:szCs w:val="22"/>
          <w:u w:val="single"/>
          <w:lang w:val="en-GB"/>
        </w:rPr>
      </w:pPr>
    </w:p>
    <w:p w14:paraId="0F951C1B" w14:textId="759823B7" w:rsidR="00034387" w:rsidRPr="00034387" w:rsidRDefault="00034387" w:rsidP="00034387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FR2 and SBFD DL as a victim, no SINR degradation is observed compared to legacy TDD DL network.  </w:t>
      </w:r>
    </w:p>
    <w:p w14:paraId="434D4B95" w14:textId="2DA4F444" w:rsidR="00C513D0" w:rsidRDefault="00624748" w:rsidP="00694EA8">
      <w:pPr>
        <w:rPr>
          <w:b/>
          <w:bCs/>
          <w:sz w:val="22"/>
          <w:szCs w:val="22"/>
          <w:lang w:val="en-GB"/>
        </w:rPr>
      </w:pPr>
      <w:r w:rsidRPr="00007150">
        <w:rPr>
          <w:sz w:val="22"/>
          <w:szCs w:val="22"/>
        </w:rPr>
        <w:t xml:space="preserve">Finally, </w:t>
      </w:r>
      <w:r w:rsidR="00007150">
        <w:rPr>
          <w:sz w:val="22"/>
          <w:szCs w:val="22"/>
        </w:rPr>
        <w:fldChar w:fldCharType="begin"/>
      </w:r>
      <w:r w:rsidR="00007150">
        <w:rPr>
          <w:sz w:val="22"/>
          <w:szCs w:val="22"/>
        </w:rPr>
        <w:instrText xml:space="preserve"> REF _Ref118732835 \h </w:instrText>
      </w:r>
      <w:r w:rsidR="00007150">
        <w:rPr>
          <w:sz w:val="22"/>
          <w:szCs w:val="22"/>
        </w:rPr>
      </w:r>
      <w:r w:rsidR="00007150">
        <w:rPr>
          <w:sz w:val="22"/>
          <w:szCs w:val="22"/>
        </w:rPr>
        <w:fldChar w:fldCharType="separate"/>
      </w:r>
      <w:r w:rsidR="00007150">
        <w:t xml:space="preserve">Figure </w:t>
      </w:r>
      <w:r w:rsidR="00007150">
        <w:rPr>
          <w:noProof/>
        </w:rPr>
        <w:t>9</w:t>
      </w:r>
      <w:r w:rsidR="00007150">
        <w:rPr>
          <w:sz w:val="22"/>
          <w:szCs w:val="22"/>
        </w:rPr>
        <w:fldChar w:fldCharType="end"/>
      </w:r>
      <w:r w:rsidR="00007150">
        <w:rPr>
          <w:sz w:val="22"/>
          <w:szCs w:val="22"/>
        </w:rPr>
        <w:t xml:space="preserve"> </w:t>
      </w:r>
      <w:r w:rsidRPr="00007150">
        <w:rPr>
          <w:sz w:val="22"/>
          <w:szCs w:val="22"/>
        </w:rPr>
        <w:t xml:space="preserve">presents the aggregate </w:t>
      </w:r>
      <w:r w:rsidR="00694EA8">
        <w:rPr>
          <w:sz w:val="22"/>
          <w:szCs w:val="22"/>
        </w:rPr>
        <w:t>SINR</w:t>
      </w:r>
      <w:r w:rsidRPr="00007150">
        <w:rPr>
          <w:sz w:val="22"/>
          <w:szCs w:val="22"/>
        </w:rPr>
        <w:t xml:space="preserve"> distributions when SBFD UL is victim</w:t>
      </w:r>
      <w:r w:rsidR="00694EA8">
        <w:rPr>
          <w:sz w:val="22"/>
          <w:szCs w:val="22"/>
        </w:rPr>
        <w:t xml:space="preserve"> for the case of single operator and adjacent TDD DL</w:t>
      </w:r>
      <w:r w:rsidR="00F7308B" w:rsidRPr="00007150">
        <w:rPr>
          <w:sz w:val="22"/>
          <w:szCs w:val="22"/>
        </w:rPr>
        <w:t xml:space="preserve">. </w:t>
      </w:r>
      <w:r w:rsidR="00694EA8">
        <w:rPr>
          <w:sz w:val="22"/>
          <w:szCs w:val="22"/>
        </w:rPr>
        <w:t xml:space="preserve">It can be observed that no performance degradation for the SBFD UL slot when there is an adjacent operation. This implies that the SBFD gNB is impaired by the co-channel interference and not the adjacent channel interference. </w:t>
      </w:r>
    </w:p>
    <w:p w14:paraId="112BFF05" w14:textId="1088A28E" w:rsidR="00624748" w:rsidRDefault="00694EA8" w:rsidP="00FB5A87">
      <w:pPr>
        <w:keepNext/>
        <w:jc w:val="center"/>
      </w:pPr>
      <w:r w:rsidRPr="00694EA8">
        <w:rPr>
          <w:noProof/>
        </w:rPr>
        <w:lastRenderedPageBreak/>
        <w:drawing>
          <wp:inline distT="0" distB="0" distL="0" distR="0" wp14:anchorId="21C98189" wp14:editId="09BB700E">
            <wp:extent cx="3124200" cy="2385243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1" t="6077" r="7682"/>
                    <a:stretch/>
                  </pic:blipFill>
                  <pic:spPr bwMode="auto">
                    <a:xfrm>
                      <a:off x="0" y="0"/>
                      <a:ext cx="3138794" cy="239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6D6C0F" w14:textId="4F11299F" w:rsidR="00CA4987" w:rsidRDefault="00624748" w:rsidP="00624748">
      <w:pPr>
        <w:pStyle w:val="Caption"/>
        <w:jc w:val="center"/>
      </w:pPr>
      <w:bookmarkStart w:id="13" w:name="_Ref118732835"/>
      <w:r>
        <w:t xml:space="preserve">Figure </w:t>
      </w:r>
      <w:r w:rsidR="00F57932">
        <w:fldChar w:fldCharType="begin"/>
      </w:r>
      <w:r w:rsidR="00F57932">
        <w:instrText xml:space="preserve"> SEQ Figure \* ARA</w:instrText>
      </w:r>
      <w:r w:rsidR="00F57932">
        <w:instrText xml:space="preserve">BIC </w:instrText>
      </w:r>
      <w:r w:rsidR="00F57932">
        <w:fldChar w:fldCharType="separate"/>
      </w:r>
      <w:r w:rsidR="006412FC">
        <w:rPr>
          <w:noProof/>
        </w:rPr>
        <w:t>9</w:t>
      </w:r>
      <w:r w:rsidR="00F57932">
        <w:rPr>
          <w:noProof/>
        </w:rPr>
        <w:fldChar w:fldCharType="end"/>
      </w:r>
      <w:bookmarkEnd w:id="13"/>
      <w:r>
        <w:t xml:space="preserve"> </w:t>
      </w:r>
      <w:r w:rsidRPr="00530153">
        <w:t xml:space="preserve">Aggregate interference distributions for UMa FR2 deployment when victim is SBFD </w:t>
      </w:r>
      <w:r w:rsidR="00DA5A1D">
        <w:t>U</w:t>
      </w:r>
      <w:r w:rsidRPr="00530153">
        <w:t>L</w:t>
      </w:r>
    </w:p>
    <w:p w14:paraId="60769153" w14:textId="6DF93C38" w:rsidR="00694EA8" w:rsidRPr="00694EA8" w:rsidRDefault="00694EA8" w:rsidP="00694EA8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FR2 and SBFD UL as a victim, no SINR degradation is observed compared to legacy TDD DL network.  </w:t>
      </w:r>
    </w:p>
    <w:p w14:paraId="77642188" w14:textId="305693F3" w:rsidR="00147F2E" w:rsidRDefault="00147F2E">
      <w:pPr>
        <w:pStyle w:val="Heading1"/>
      </w:pPr>
      <w:r>
        <w:t>Conclusion</w:t>
      </w:r>
    </w:p>
    <w:p w14:paraId="6B8FE790" w14:textId="7C3A14AE" w:rsidR="009722A2" w:rsidRDefault="00A93A5A" w:rsidP="009722A2">
      <w:pPr>
        <w:jc w:val="both"/>
        <w:rPr>
          <w:sz w:val="22"/>
          <w:szCs w:val="22"/>
        </w:rPr>
      </w:pPr>
      <w:r w:rsidRPr="00201996">
        <w:rPr>
          <w:sz w:val="22"/>
          <w:szCs w:val="22"/>
        </w:rPr>
        <w:t>Throughout this contribution, we provided our views</w:t>
      </w:r>
      <w:r w:rsidR="00746002">
        <w:rPr>
          <w:sz w:val="22"/>
          <w:szCs w:val="22"/>
        </w:rPr>
        <w:t xml:space="preserve"> on remaining </w:t>
      </w:r>
      <w:r w:rsidR="00527029">
        <w:rPr>
          <w:sz w:val="22"/>
          <w:szCs w:val="22"/>
        </w:rPr>
        <w:t>simulation scenarios</w:t>
      </w:r>
      <w:r w:rsidR="000C3FD9" w:rsidRPr="00201996">
        <w:rPr>
          <w:sz w:val="22"/>
          <w:szCs w:val="22"/>
        </w:rPr>
        <w:t xml:space="preserve"> </w:t>
      </w:r>
      <w:r w:rsidR="00746002">
        <w:rPr>
          <w:sz w:val="22"/>
          <w:szCs w:val="22"/>
        </w:rPr>
        <w:t xml:space="preserve">and aspects </w:t>
      </w:r>
      <w:r w:rsidR="000C3FD9" w:rsidRPr="00201996">
        <w:rPr>
          <w:sz w:val="22"/>
          <w:szCs w:val="22"/>
        </w:rPr>
        <w:t xml:space="preserve">for the </w:t>
      </w:r>
      <w:r w:rsidR="001135E2" w:rsidRPr="00201996">
        <w:rPr>
          <w:sz w:val="22"/>
          <w:szCs w:val="22"/>
        </w:rPr>
        <w:t>SBFD adjacent coexistence work within RAN4</w:t>
      </w:r>
      <w:r w:rsidR="000C3FD9" w:rsidRPr="00201996">
        <w:rPr>
          <w:sz w:val="22"/>
          <w:szCs w:val="22"/>
        </w:rPr>
        <w:t xml:space="preserve"> </w:t>
      </w:r>
      <w:r w:rsidR="00007150">
        <w:rPr>
          <w:sz w:val="22"/>
          <w:szCs w:val="22"/>
        </w:rPr>
        <w:t>as well as</w:t>
      </w:r>
      <w:r w:rsidR="000C3FD9" w:rsidRPr="00201996">
        <w:rPr>
          <w:sz w:val="22"/>
          <w:szCs w:val="22"/>
        </w:rPr>
        <w:t xml:space="preserve"> simulation results investigating the impact of SBFD</w:t>
      </w:r>
      <w:r w:rsidR="00007150">
        <w:rPr>
          <w:sz w:val="22"/>
          <w:szCs w:val="22"/>
        </w:rPr>
        <w:t xml:space="preserve"> deployment</w:t>
      </w:r>
      <w:r w:rsidR="00527029">
        <w:rPr>
          <w:sz w:val="22"/>
          <w:szCs w:val="22"/>
        </w:rPr>
        <w:t xml:space="preserve">. </w:t>
      </w:r>
      <w:r w:rsidR="000C3FD9" w:rsidRPr="00201996">
        <w:rPr>
          <w:sz w:val="22"/>
          <w:szCs w:val="22"/>
        </w:rPr>
        <w:t xml:space="preserve">In summary we have made the following </w:t>
      </w:r>
      <w:r w:rsidR="00DA5A1D">
        <w:rPr>
          <w:sz w:val="22"/>
          <w:szCs w:val="22"/>
        </w:rPr>
        <w:t>observations</w:t>
      </w:r>
      <w:r w:rsidR="003F788E">
        <w:rPr>
          <w:sz w:val="22"/>
          <w:szCs w:val="22"/>
        </w:rPr>
        <w:t>:</w:t>
      </w:r>
    </w:p>
    <w:p w14:paraId="3E8F44D6" w14:textId="77777777" w:rsidR="00586BEA" w:rsidRDefault="00586BEA" w:rsidP="00586BEA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5435E7">
        <w:rPr>
          <w:b/>
          <w:bCs/>
          <w:sz w:val="22"/>
          <w:szCs w:val="22"/>
          <w:u w:val="single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From the ongoing calibration work for FR1 and FR2, it can be observed that </w:t>
      </w:r>
      <w:r w:rsidRPr="007A2B58">
        <w:rPr>
          <w:b/>
          <w:bCs/>
          <w:sz w:val="22"/>
          <w:szCs w:val="22"/>
          <w:lang w:val="en-GB"/>
        </w:rPr>
        <w:t>legacy TDD DL operation is not impacted by SBFD operation in the adjacent channel</w:t>
      </w:r>
      <w:r>
        <w:rPr>
          <w:b/>
          <w:bCs/>
          <w:sz w:val="22"/>
          <w:szCs w:val="22"/>
          <w:lang w:val="en-GB"/>
        </w:rPr>
        <w:t xml:space="preserve">. </w:t>
      </w:r>
    </w:p>
    <w:p w14:paraId="61A191C0" w14:textId="77777777" w:rsidR="00586BEA" w:rsidRDefault="00586BEA" w:rsidP="00586BEA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5435E7">
        <w:rPr>
          <w:b/>
          <w:bCs/>
          <w:sz w:val="22"/>
          <w:szCs w:val="22"/>
          <w:u w:val="single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Companies are encouraged to finalize the calibration work prior to the May meeting to enable the discussion of the RF requirements in RAN4 may meeting. </w:t>
      </w:r>
    </w:p>
    <w:p w14:paraId="66E7B805" w14:textId="77777777" w:rsidR="00586BEA" w:rsidRDefault="00586BEA" w:rsidP="00586BEA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Proposal</w:t>
      </w:r>
      <w:r>
        <w:rPr>
          <w:b/>
          <w:bCs/>
          <w:sz w:val="22"/>
          <w:szCs w:val="22"/>
          <w:lang w:val="en-GB"/>
        </w:rPr>
        <w:t>: RAN4 to adopt the calibration framework and agreed system parameters to discuss the impact on RF requirements in the RAN4 meeting.</w:t>
      </w:r>
    </w:p>
    <w:p w14:paraId="3C8D6278" w14:textId="7D278F70" w:rsidR="00007150" w:rsidRPr="000025F2" w:rsidRDefault="00586BEA" w:rsidP="00007150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Proposal</w:t>
      </w:r>
      <w:r>
        <w:rPr>
          <w:b/>
          <w:bCs/>
          <w:sz w:val="22"/>
          <w:szCs w:val="22"/>
          <w:lang w:val="en-GB"/>
        </w:rPr>
        <w:t xml:space="preserve">: RAN4 to model the </w:t>
      </w:r>
      <w:r w:rsidRPr="008A3B41">
        <w:rPr>
          <w:b/>
          <w:bCs/>
          <w:sz w:val="22"/>
          <w:szCs w:val="22"/>
          <w:lang w:val="en-GB"/>
        </w:rPr>
        <w:t xml:space="preserve">co-site inter-sector </w:t>
      </w:r>
      <w:r>
        <w:rPr>
          <w:b/>
          <w:bCs/>
          <w:sz w:val="22"/>
          <w:szCs w:val="22"/>
          <w:lang w:val="en-GB"/>
        </w:rPr>
        <w:t>inter-gNB CLI as</w:t>
      </w:r>
      <w:r w:rsidRPr="008A3B41">
        <w:rPr>
          <w:b/>
          <w:bCs/>
          <w:sz w:val="22"/>
          <w:szCs w:val="22"/>
          <w:lang w:val="en-GB"/>
        </w:rPr>
        <w:t xml:space="preserve"> Noise floor + X dB</w:t>
      </w:r>
      <w:r>
        <w:rPr>
          <w:b/>
          <w:bCs/>
          <w:sz w:val="22"/>
          <w:szCs w:val="22"/>
          <w:lang w:val="en-GB"/>
        </w:rPr>
        <w:t>, where</w:t>
      </w:r>
      <w:r w:rsidRPr="008A3B41">
        <w:rPr>
          <w:b/>
          <w:bCs/>
          <w:sz w:val="22"/>
          <w:szCs w:val="22"/>
          <w:lang w:val="en-GB"/>
        </w:rPr>
        <w:t xml:space="preserve"> X = -6 dB (equivalent to 144 dB for inter-sector isolation</w:t>
      </w:r>
      <w:r>
        <w:rPr>
          <w:b/>
          <w:bCs/>
          <w:sz w:val="22"/>
          <w:szCs w:val="22"/>
          <w:lang w:val="en-GB"/>
        </w:rPr>
        <w:t xml:space="preserve">). For the co-channel inter-subband inter-site interference, RAN4 to </w:t>
      </w:r>
      <w:r w:rsidRPr="00663DDD">
        <w:rPr>
          <w:b/>
          <w:bCs/>
          <w:sz w:val="22"/>
          <w:szCs w:val="22"/>
          <w:lang w:val="en-GB"/>
        </w:rPr>
        <w:t xml:space="preserve">reuse the legacy </w:t>
      </w:r>
      <w:r>
        <w:rPr>
          <w:b/>
          <w:bCs/>
          <w:sz w:val="22"/>
          <w:szCs w:val="22"/>
          <w:lang w:val="en-GB"/>
        </w:rPr>
        <w:t>gNB</w:t>
      </w:r>
      <w:r w:rsidRPr="00663DDD">
        <w:rPr>
          <w:b/>
          <w:bCs/>
          <w:sz w:val="22"/>
          <w:szCs w:val="22"/>
          <w:lang w:val="en-GB"/>
        </w:rPr>
        <w:t xml:space="preserve"> ACLR/ACS RAN4 requirements to model </w:t>
      </w:r>
      <w:r>
        <w:rPr>
          <w:b/>
          <w:bCs/>
          <w:sz w:val="22"/>
          <w:szCs w:val="22"/>
          <w:lang w:val="en-GB"/>
        </w:rPr>
        <w:t>t</w:t>
      </w:r>
      <w:r w:rsidRPr="00663DDD">
        <w:rPr>
          <w:b/>
          <w:bCs/>
          <w:sz w:val="22"/>
          <w:szCs w:val="22"/>
          <w:lang w:val="en-GB"/>
        </w:rPr>
        <w:t>he co-channel inter-subband inter-site ACRL/ACS as starting point</w:t>
      </w:r>
      <w:r>
        <w:rPr>
          <w:b/>
          <w:bCs/>
          <w:sz w:val="22"/>
          <w:szCs w:val="22"/>
          <w:lang w:val="en-GB"/>
        </w:rPr>
        <w:t>.</w:t>
      </w:r>
    </w:p>
    <w:p w14:paraId="1EFBEF61" w14:textId="77777777" w:rsidR="00FB6D23" w:rsidRPr="005D2D31" w:rsidRDefault="00FB6D23" w:rsidP="00FB6D23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FR1 and SBFD DL as a victim, no SINR degradation is observed compared to legacy TDD DL network.  </w:t>
      </w:r>
    </w:p>
    <w:p w14:paraId="5CF8BDE9" w14:textId="39DA320C" w:rsidR="00007150" w:rsidRDefault="00007150" w:rsidP="006C4A9A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FR1 and SBFD DL as a victim, no SINR degradation is observed compared to legacy TDD DL network.  </w:t>
      </w:r>
    </w:p>
    <w:p w14:paraId="6144738E" w14:textId="77777777" w:rsidR="0083093B" w:rsidRPr="00A6212F" w:rsidRDefault="0083093B" w:rsidP="0083093B">
      <w:pPr>
        <w:jc w:val="both"/>
        <w:rPr>
          <w:b/>
          <w:bCs/>
          <w:sz w:val="22"/>
          <w:szCs w:val="22"/>
          <w:lang w:val="en-GB"/>
        </w:rPr>
      </w:pPr>
      <w:r w:rsidRPr="00007150">
        <w:rPr>
          <w:b/>
          <w:bCs/>
          <w:sz w:val="22"/>
          <w:szCs w:val="22"/>
          <w:u w:val="single"/>
          <w:lang w:val="en-GB"/>
        </w:rPr>
        <w:t>Observation</w:t>
      </w:r>
      <w:r>
        <w:rPr>
          <w:b/>
          <w:bCs/>
          <w:sz w:val="22"/>
          <w:szCs w:val="22"/>
          <w:lang w:val="en-GB"/>
        </w:rPr>
        <w:t>: For SBFD UL as a victim, it is observed that the SNR target of 15 dB is not met.</w:t>
      </w:r>
    </w:p>
    <w:p w14:paraId="6468C95A" w14:textId="77777777" w:rsidR="0083093B" w:rsidRPr="001F029D" w:rsidRDefault="0083093B" w:rsidP="0083093B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FR2, no SINR degradation is observed when the victim network is SBFD DL compared to legacy TDD DL network.  </w:t>
      </w:r>
    </w:p>
    <w:p w14:paraId="5597F573" w14:textId="06BC810B" w:rsidR="00034387" w:rsidRPr="001F029D" w:rsidRDefault="00694EA8" w:rsidP="00034387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FR2 and SBFD DL as a victim, no SINR degradation is observed compared to legacy TDD DL network.  </w:t>
      </w:r>
      <w:r w:rsidR="00034387">
        <w:rPr>
          <w:b/>
          <w:bCs/>
          <w:sz w:val="22"/>
          <w:szCs w:val="22"/>
          <w:lang w:val="en-GB"/>
        </w:rPr>
        <w:t xml:space="preserve">  </w:t>
      </w:r>
    </w:p>
    <w:p w14:paraId="608B4A45" w14:textId="77777777" w:rsidR="00694EA8" w:rsidRPr="00694EA8" w:rsidRDefault="00694EA8" w:rsidP="00694EA8">
      <w:pPr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lastRenderedPageBreak/>
        <w:t>Observation</w:t>
      </w:r>
      <w:r w:rsidRPr="00654156">
        <w:rPr>
          <w:b/>
          <w:bCs/>
          <w:sz w:val="22"/>
          <w:szCs w:val="22"/>
          <w:u w:val="single"/>
          <w:lang w:val="en-GB"/>
        </w:rPr>
        <w:t>:</w:t>
      </w:r>
      <w:r w:rsidRPr="0065415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FR2 and SBFD UL as a victim, no SINR degradation is observed compared to legacy TDD DL network.  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14" w:name="_Ref457730460"/>
      <w:bookmarkStart w:id="15" w:name="_Ref450735844"/>
      <w:bookmarkStart w:id="16" w:name="_Ref450342757"/>
    </w:p>
    <w:bookmarkEnd w:id="14"/>
    <w:bookmarkEnd w:id="15"/>
    <w:bookmarkEnd w:id="16"/>
    <w:p w14:paraId="6515ED74" w14:textId="3F326F37" w:rsidR="00BF6488" w:rsidRPr="009065DE" w:rsidRDefault="009065DE" w:rsidP="009065DE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9065DE">
        <w:rPr>
          <w:color w:val="000000" w:themeColor="text1"/>
          <w:sz w:val="22"/>
        </w:rPr>
        <w:t>R4-2302888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40624B" w:rsidRPr="0040624B">
        <w:rPr>
          <w:color w:val="000000" w:themeColor="text1"/>
          <w:sz w:val="22"/>
        </w:rPr>
        <w:t>WF for SBFD adjacent channel co-existence study</w:t>
      </w:r>
      <w:r w:rsidR="000F3DEC" w:rsidRPr="00C1783A">
        <w:rPr>
          <w:color w:val="000000" w:themeColor="text1"/>
          <w:sz w:val="22"/>
        </w:rPr>
        <w:t xml:space="preserve">”, </w:t>
      </w:r>
      <w:r w:rsidR="00C86D22">
        <w:rPr>
          <w:color w:val="000000" w:themeColor="text1"/>
          <w:sz w:val="22"/>
        </w:rPr>
        <w:t>CMCC,</w:t>
      </w:r>
      <w:r w:rsidR="000F3DEC" w:rsidRPr="00C1783A">
        <w:rPr>
          <w:color w:val="000000" w:themeColor="text1"/>
          <w:sz w:val="22"/>
        </w:rPr>
        <w:t xml:space="preserve"> </w:t>
      </w:r>
      <w:r w:rsidR="00606E32" w:rsidRPr="00C92680">
        <w:rPr>
          <w:color w:val="000000" w:themeColor="text1"/>
          <w:sz w:val="22"/>
        </w:rPr>
        <w:t>RAN</w:t>
      </w:r>
      <w:r w:rsidR="00606E32">
        <w:rPr>
          <w:color w:val="000000" w:themeColor="text1"/>
          <w:sz w:val="22"/>
        </w:rPr>
        <w:t>4</w:t>
      </w:r>
      <w:r w:rsidR="00606E32" w:rsidRPr="00C92680">
        <w:rPr>
          <w:color w:val="000000" w:themeColor="text1"/>
          <w:sz w:val="22"/>
        </w:rPr>
        <w:t>#10</w:t>
      </w:r>
      <w:r w:rsidR="0040624B">
        <w:rPr>
          <w:color w:val="000000" w:themeColor="text1"/>
          <w:sz w:val="22"/>
        </w:rPr>
        <w:t>6</w:t>
      </w:r>
      <w:r w:rsidR="00451326">
        <w:rPr>
          <w:color w:val="000000" w:themeColor="text1"/>
          <w:sz w:val="22"/>
        </w:rPr>
        <w:t>.</w:t>
      </w:r>
    </w:p>
    <w:sectPr w:rsidR="00BF6488" w:rsidRPr="009065DE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5A13B" w14:textId="77777777" w:rsidR="009B4FEE" w:rsidRDefault="009B4FEE">
      <w:r>
        <w:separator/>
      </w:r>
    </w:p>
  </w:endnote>
  <w:endnote w:type="continuationSeparator" w:id="0">
    <w:p w14:paraId="7CF6782A" w14:textId="77777777" w:rsidR="009B4FEE" w:rsidRDefault="009B4FEE">
      <w:r>
        <w:continuationSeparator/>
      </w:r>
    </w:p>
  </w:endnote>
  <w:endnote w:type="continuationNotice" w:id="1">
    <w:p w14:paraId="6BC92751" w14:textId="77777777" w:rsidR="009B4FEE" w:rsidRDefault="009B4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0B2E6" w14:textId="77777777" w:rsidR="009B4FEE" w:rsidRDefault="009B4FEE">
      <w:r>
        <w:separator/>
      </w:r>
    </w:p>
  </w:footnote>
  <w:footnote w:type="continuationSeparator" w:id="0">
    <w:p w14:paraId="0D05AB12" w14:textId="77777777" w:rsidR="009B4FEE" w:rsidRDefault="009B4FEE">
      <w:r>
        <w:continuationSeparator/>
      </w:r>
    </w:p>
  </w:footnote>
  <w:footnote w:type="continuationNotice" w:id="1">
    <w:p w14:paraId="364ADE53" w14:textId="77777777" w:rsidR="009B4FEE" w:rsidRDefault="009B4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46538A"/>
    <w:multiLevelType w:val="multilevel"/>
    <w:tmpl w:val="8A46538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2C8642F"/>
    <w:multiLevelType w:val="hybridMultilevel"/>
    <w:tmpl w:val="61020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A4AEB"/>
    <w:multiLevelType w:val="hybridMultilevel"/>
    <w:tmpl w:val="E5EC4012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563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B2897"/>
    <w:multiLevelType w:val="hybridMultilevel"/>
    <w:tmpl w:val="B4E6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516FB"/>
    <w:multiLevelType w:val="hybridMultilevel"/>
    <w:tmpl w:val="AFFC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C4993"/>
    <w:multiLevelType w:val="hybridMultilevel"/>
    <w:tmpl w:val="C454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60D05"/>
    <w:multiLevelType w:val="hybridMultilevel"/>
    <w:tmpl w:val="71E28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203E3182"/>
    <w:multiLevelType w:val="hybridMultilevel"/>
    <w:tmpl w:val="86AE587A"/>
    <w:lvl w:ilvl="0" w:tplc="FAD2FD18"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6D084F"/>
    <w:multiLevelType w:val="hybridMultilevel"/>
    <w:tmpl w:val="625CD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9438E"/>
    <w:multiLevelType w:val="multilevel"/>
    <w:tmpl w:val="2A8943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2B493A2F"/>
    <w:multiLevelType w:val="hybridMultilevel"/>
    <w:tmpl w:val="A7D2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D5427"/>
    <w:multiLevelType w:val="hybridMultilevel"/>
    <w:tmpl w:val="42C05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2F865F4F"/>
    <w:multiLevelType w:val="hybridMultilevel"/>
    <w:tmpl w:val="6A2A2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41C09"/>
    <w:multiLevelType w:val="hybridMultilevel"/>
    <w:tmpl w:val="9FB6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A378AA"/>
    <w:multiLevelType w:val="hybridMultilevel"/>
    <w:tmpl w:val="BAD6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C98CE"/>
    <w:multiLevelType w:val="multilevel"/>
    <w:tmpl w:val="43BC98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EAA27A6"/>
    <w:multiLevelType w:val="hybridMultilevel"/>
    <w:tmpl w:val="7C24DA7C"/>
    <w:lvl w:ilvl="0" w:tplc="4EF0A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8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C7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C9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6B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E2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67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83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62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34F4FC6"/>
    <w:multiLevelType w:val="hybridMultilevel"/>
    <w:tmpl w:val="24F6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 w15:restartNumberingAfterBreak="0">
    <w:nsid w:val="5DAA0AE5"/>
    <w:multiLevelType w:val="hybridMultilevel"/>
    <w:tmpl w:val="43CA0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2284C"/>
    <w:multiLevelType w:val="hybridMultilevel"/>
    <w:tmpl w:val="548C0EA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6DBB6255"/>
    <w:multiLevelType w:val="hybridMultilevel"/>
    <w:tmpl w:val="313C2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710A8"/>
    <w:multiLevelType w:val="hybridMultilevel"/>
    <w:tmpl w:val="75B8B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 w15:restartNumberingAfterBreak="0">
    <w:nsid w:val="74802924"/>
    <w:multiLevelType w:val="hybridMultilevel"/>
    <w:tmpl w:val="24D45388"/>
    <w:lvl w:ilvl="0" w:tplc="13ACF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43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2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63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E3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0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CA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57EBF"/>
    <w:multiLevelType w:val="hybridMultilevel"/>
    <w:tmpl w:val="7256C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625EF"/>
    <w:multiLevelType w:val="hybridMultilevel"/>
    <w:tmpl w:val="E75C6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087070">
    <w:abstractNumId w:val="17"/>
  </w:num>
  <w:num w:numId="2" w16cid:durableId="1463423788">
    <w:abstractNumId w:val="1"/>
  </w:num>
  <w:num w:numId="3" w16cid:durableId="1424573598">
    <w:abstractNumId w:val="4"/>
  </w:num>
  <w:num w:numId="4" w16cid:durableId="2101291599">
    <w:abstractNumId w:val="23"/>
  </w:num>
  <w:num w:numId="5" w16cid:durableId="1635285625">
    <w:abstractNumId w:val="27"/>
  </w:num>
  <w:num w:numId="6" w16cid:durableId="2127044470">
    <w:abstractNumId w:val="3"/>
  </w:num>
  <w:num w:numId="7" w16cid:durableId="1766265650">
    <w:abstractNumId w:val="9"/>
  </w:num>
  <w:num w:numId="8" w16cid:durableId="1928028139">
    <w:abstractNumId w:val="13"/>
  </w:num>
  <w:num w:numId="9" w16cid:durableId="1621112553">
    <w:abstractNumId w:val="34"/>
  </w:num>
  <w:num w:numId="10" w16cid:durableId="2004115659">
    <w:abstractNumId w:val="18"/>
  </w:num>
  <w:num w:numId="11" w16cid:durableId="200174416">
    <w:abstractNumId w:val="12"/>
  </w:num>
  <w:num w:numId="12" w16cid:durableId="606816508">
    <w:abstractNumId w:val="37"/>
  </w:num>
  <w:num w:numId="13" w16cid:durableId="1289164320">
    <w:abstractNumId w:val="33"/>
  </w:num>
  <w:num w:numId="14" w16cid:durableId="1108817856">
    <w:abstractNumId w:val="40"/>
  </w:num>
  <w:num w:numId="15" w16cid:durableId="28652342">
    <w:abstractNumId w:val="29"/>
  </w:num>
  <w:num w:numId="16" w16cid:durableId="1659117096">
    <w:abstractNumId w:val="21"/>
  </w:num>
  <w:num w:numId="17" w16cid:durableId="211504530">
    <w:abstractNumId w:val="22"/>
  </w:num>
  <w:num w:numId="18" w16cid:durableId="96875616">
    <w:abstractNumId w:val="26"/>
  </w:num>
  <w:num w:numId="19" w16cid:durableId="431433657">
    <w:abstractNumId w:val="26"/>
  </w:num>
  <w:num w:numId="20" w16cid:durableId="209652527">
    <w:abstractNumId w:val="16"/>
  </w:num>
  <w:num w:numId="21" w16cid:durableId="1553883115">
    <w:abstractNumId w:val="39"/>
  </w:num>
  <w:num w:numId="22" w16cid:durableId="243028678">
    <w:abstractNumId w:val="36"/>
  </w:num>
  <w:num w:numId="23" w16cid:durableId="1706707870">
    <w:abstractNumId w:val="41"/>
  </w:num>
  <w:num w:numId="24" w16cid:durableId="896823706">
    <w:abstractNumId w:val="28"/>
  </w:num>
  <w:num w:numId="25" w16cid:durableId="638338209">
    <w:abstractNumId w:val="43"/>
  </w:num>
  <w:num w:numId="26" w16cid:durableId="1936478809">
    <w:abstractNumId w:val="20"/>
  </w:num>
  <w:num w:numId="27" w16cid:durableId="1483692581">
    <w:abstractNumId w:val="7"/>
  </w:num>
  <w:num w:numId="28" w16cid:durableId="1613320212">
    <w:abstractNumId w:val="35"/>
  </w:num>
  <w:num w:numId="29" w16cid:durableId="1988774588">
    <w:abstractNumId w:val="5"/>
  </w:num>
  <w:num w:numId="30" w16cid:durableId="2018002685">
    <w:abstractNumId w:val="11"/>
  </w:num>
  <w:num w:numId="31" w16cid:durableId="1384717222">
    <w:abstractNumId w:val="30"/>
  </w:num>
  <w:num w:numId="32" w16cid:durableId="1571578782">
    <w:abstractNumId w:val="10"/>
  </w:num>
  <w:num w:numId="33" w16cid:durableId="2059936096">
    <w:abstractNumId w:val="32"/>
  </w:num>
  <w:num w:numId="34" w16cid:durableId="791940557">
    <w:abstractNumId w:val="24"/>
  </w:num>
  <w:num w:numId="35" w16cid:durableId="973022625">
    <w:abstractNumId w:val="19"/>
  </w:num>
  <w:num w:numId="36" w16cid:durableId="2040083046">
    <w:abstractNumId w:val="42"/>
  </w:num>
  <w:num w:numId="37" w16cid:durableId="1557080767">
    <w:abstractNumId w:val="14"/>
  </w:num>
  <w:num w:numId="38" w16cid:durableId="1214853948">
    <w:abstractNumId w:val="25"/>
  </w:num>
  <w:num w:numId="39" w16cid:durableId="1098141400">
    <w:abstractNumId w:val="15"/>
  </w:num>
  <w:num w:numId="40" w16cid:durableId="1243030956">
    <w:abstractNumId w:val="44"/>
  </w:num>
  <w:num w:numId="41" w16cid:durableId="730738596">
    <w:abstractNumId w:val="38"/>
  </w:num>
  <w:num w:numId="42" w16cid:durableId="1229615748">
    <w:abstractNumId w:val="31"/>
  </w:num>
  <w:num w:numId="43" w16cid:durableId="104277836">
    <w:abstractNumId w:val="6"/>
  </w:num>
  <w:num w:numId="44" w16cid:durableId="169761534">
    <w:abstractNumId w:val="0"/>
  </w:num>
  <w:num w:numId="45" w16cid:durableId="905186340">
    <w:abstractNumId w:val="2"/>
  </w:num>
  <w:num w:numId="46" w16cid:durableId="512182980">
    <w:abstractNumId w:val="8"/>
  </w:num>
  <w:num w:numId="47" w16cid:durableId="1846742000">
    <w:abstractNumId w:val="4"/>
    <w:lvlOverride w:ilvl="0">
      <w:startOverride w:val="3"/>
    </w:lvlOverride>
    <w:lvlOverride w:ilvl="1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BA2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5F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150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C13"/>
    <w:rsid w:val="00014DC1"/>
    <w:rsid w:val="00014E0E"/>
    <w:rsid w:val="00014E28"/>
    <w:rsid w:val="0001505E"/>
    <w:rsid w:val="0001522B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16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D6A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387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3AB7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B1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94E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2B"/>
    <w:rsid w:val="000572A7"/>
    <w:rsid w:val="00057388"/>
    <w:rsid w:val="0005738E"/>
    <w:rsid w:val="0005755D"/>
    <w:rsid w:val="00057A3D"/>
    <w:rsid w:val="00057C7B"/>
    <w:rsid w:val="00057CCE"/>
    <w:rsid w:val="00057DF9"/>
    <w:rsid w:val="00057F68"/>
    <w:rsid w:val="00057F6C"/>
    <w:rsid w:val="00060586"/>
    <w:rsid w:val="000606DE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D2B"/>
    <w:rsid w:val="00063EA2"/>
    <w:rsid w:val="00063F57"/>
    <w:rsid w:val="00064078"/>
    <w:rsid w:val="000642E4"/>
    <w:rsid w:val="0006436B"/>
    <w:rsid w:val="0006442A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0C8"/>
    <w:rsid w:val="00066129"/>
    <w:rsid w:val="00066497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33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768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669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97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6A9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A2E"/>
    <w:rsid w:val="000A7C88"/>
    <w:rsid w:val="000A7D7C"/>
    <w:rsid w:val="000A7EB5"/>
    <w:rsid w:val="000A7FF7"/>
    <w:rsid w:val="000B02C2"/>
    <w:rsid w:val="000B0706"/>
    <w:rsid w:val="000B081C"/>
    <w:rsid w:val="000B0A77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64A"/>
    <w:rsid w:val="000C673C"/>
    <w:rsid w:val="000C67CE"/>
    <w:rsid w:val="000C6942"/>
    <w:rsid w:val="000C69F8"/>
    <w:rsid w:val="000C6A01"/>
    <w:rsid w:val="000C6C00"/>
    <w:rsid w:val="000C6CE4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1FDF"/>
    <w:rsid w:val="000D206C"/>
    <w:rsid w:val="000D2185"/>
    <w:rsid w:val="000D2205"/>
    <w:rsid w:val="000D22CD"/>
    <w:rsid w:val="000D23B8"/>
    <w:rsid w:val="000D2576"/>
    <w:rsid w:val="000D2A5F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3FC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EA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F2"/>
    <w:rsid w:val="000F53CB"/>
    <w:rsid w:val="000F5490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6B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3FC"/>
    <w:rsid w:val="001065FB"/>
    <w:rsid w:val="0010660E"/>
    <w:rsid w:val="001068B5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231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62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5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797"/>
    <w:rsid w:val="00116960"/>
    <w:rsid w:val="00116A2D"/>
    <w:rsid w:val="00116D73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32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B0C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31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57"/>
    <w:rsid w:val="0014767C"/>
    <w:rsid w:val="00147743"/>
    <w:rsid w:val="001478DD"/>
    <w:rsid w:val="0014794A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061"/>
    <w:rsid w:val="001530D0"/>
    <w:rsid w:val="0015326D"/>
    <w:rsid w:val="0015334E"/>
    <w:rsid w:val="0015347E"/>
    <w:rsid w:val="00153723"/>
    <w:rsid w:val="00153946"/>
    <w:rsid w:val="00153A48"/>
    <w:rsid w:val="00153A6B"/>
    <w:rsid w:val="00153B5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D53"/>
    <w:rsid w:val="00155D67"/>
    <w:rsid w:val="00155E94"/>
    <w:rsid w:val="0015622B"/>
    <w:rsid w:val="00156260"/>
    <w:rsid w:val="00156284"/>
    <w:rsid w:val="001563C9"/>
    <w:rsid w:val="00156502"/>
    <w:rsid w:val="001566EB"/>
    <w:rsid w:val="00156D2F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7D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86B"/>
    <w:rsid w:val="00174B47"/>
    <w:rsid w:val="00174DDB"/>
    <w:rsid w:val="00175009"/>
    <w:rsid w:val="00175283"/>
    <w:rsid w:val="001752EC"/>
    <w:rsid w:val="00175614"/>
    <w:rsid w:val="00175A6E"/>
    <w:rsid w:val="00175B5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E1B"/>
    <w:rsid w:val="00176ECF"/>
    <w:rsid w:val="00177066"/>
    <w:rsid w:val="001770FB"/>
    <w:rsid w:val="0017714C"/>
    <w:rsid w:val="0017722E"/>
    <w:rsid w:val="00177257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C81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6DF"/>
    <w:rsid w:val="0018374E"/>
    <w:rsid w:val="00183B20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6CC7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DC4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3BB5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99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2ED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502"/>
    <w:rsid w:val="001B0B9D"/>
    <w:rsid w:val="001B138B"/>
    <w:rsid w:val="001B14EE"/>
    <w:rsid w:val="001B14FD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B9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76A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DC6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29D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FA"/>
    <w:rsid w:val="001F1E24"/>
    <w:rsid w:val="001F1E26"/>
    <w:rsid w:val="001F1E68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0F7"/>
    <w:rsid w:val="001F4104"/>
    <w:rsid w:val="001F4112"/>
    <w:rsid w:val="001F42EE"/>
    <w:rsid w:val="001F44DF"/>
    <w:rsid w:val="001F45E8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37C"/>
    <w:rsid w:val="0020140C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86A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58D"/>
    <w:rsid w:val="00213851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95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9"/>
    <w:rsid w:val="00232782"/>
    <w:rsid w:val="002327FC"/>
    <w:rsid w:val="0023287C"/>
    <w:rsid w:val="00232E9D"/>
    <w:rsid w:val="00232F44"/>
    <w:rsid w:val="00233074"/>
    <w:rsid w:val="002331A0"/>
    <w:rsid w:val="0023324F"/>
    <w:rsid w:val="0023351A"/>
    <w:rsid w:val="00233849"/>
    <w:rsid w:val="00233AA1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EB6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357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C78"/>
    <w:rsid w:val="00260EAD"/>
    <w:rsid w:val="00260FAD"/>
    <w:rsid w:val="0026108E"/>
    <w:rsid w:val="002617C3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67F79"/>
    <w:rsid w:val="00270054"/>
    <w:rsid w:val="0027058B"/>
    <w:rsid w:val="002706CC"/>
    <w:rsid w:val="002708DA"/>
    <w:rsid w:val="00270904"/>
    <w:rsid w:val="00270B0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786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500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3165"/>
    <w:rsid w:val="002832E7"/>
    <w:rsid w:val="002834FB"/>
    <w:rsid w:val="002838C7"/>
    <w:rsid w:val="00283BD0"/>
    <w:rsid w:val="002841A9"/>
    <w:rsid w:val="00284654"/>
    <w:rsid w:val="0028477F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30AA"/>
    <w:rsid w:val="0029347E"/>
    <w:rsid w:val="00293504"/>
    <w:rsid w:val="0029353A"/>
    <w:rsid w:val="00293965"/>
    <w:rsid w:val="00293B83"/>
    <w:rsid w:val="00293C49"/>
    <w:rsid w:val="00293C5B"/>
    <w:rsid w:val="00294266"/>
    <w:rsid w:val="002944CA"/>
    <w:rsid w:val="00294504"/>
    <w:rsid w:val="00294580"/>
    <w:rsid w:val="00294722"/>
    <w:rsid w:val="00294A6B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19F"/>
    <w:rsid w:val="002A24F8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171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7B0"/>
    <w:rsid w:val="002B1958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6B8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724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D3C"/>
    <w:rsid w:val="002C6F0B"/>
    <w:rsid w:val="002C70D5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5DD"/>
    <w:rsid w:val="002D37BE"/>
    <w:rsid w:val="002D3823"/>
    <w:rsid w:val="002D3968"/>
    <w:rsid w:val="002D3E02"/>
    <w:rsid w:val="002D406A"/>
    <w:rsid w:val="002D425A"/>
    <w:rsid w:val="002D42DB"/>
    <w:rsid w:val="002D4314"/>
    <w:rsid w:val="002D43FE"/>
    <w:rsid w:val="002D4685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27"/>
    <w:rsid w:val="002D61BE"/>
    <w:rsid w:val="002D61F0"/>
    <w:rsid w:val="002D6C65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AE0"/>
    <w:rsid w:val="002F2D4A"/>
    <w:rsid w:val="002F2E9A"/>
    <w:rsid w:val="002F31C4"/>
    <w:rsid w:val="002F322F"/>
    <w:rsid w:val="002F323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6A9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18D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7C1"/>
    <w:rsid w:val="003148E7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E7B"/>
    <w:rsid w:val="003250CF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270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8E1"/>
    <w:rsid w:val="00342A1D"/>
    <w:rsid w:val="00342A54"/>
    <w:rsid w:val="00342BC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021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57D75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844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9C9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1C0C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D3E"/>
    <w:rsid w:val="00377D90"/>
    <w:rsid w:val="00377EED"/>
    <w:rsid w:val="00380026"/>
    <w:rsid w:val="00380543"/>
    <w:rsid w:val="00380602"/>
    <w:rsid w:val="00380892"/>
    <w:rsid w:val="00380BBD"/>
    <w:rsid w:val="00381011"/>
    <w:rsid w:val="003811C4"/>
    <w:rsid w:val="00381989"/>
    <w:rsid w:val="003821E7"/>
    <w:rsid w:val="003825A8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8D9"/>
    <w:rsid w:val="00384BC0"/>
    <w:rsid w:val="00384D42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6FF6"/>
    <w:rsid w:val="00397063"/>
    <w:rsid w:val="00397177"/>
    <w:rsid w:val="00397292"/>
    <w:rsid w:val="003976DD"/>
    <w:rsid w:val="003978B8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28E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54C"/>
    <w:rsid w:val="003B3835"/>
    <w:rsid w:val="003B387A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6E3"/>
    <w:rsid w:val="003C7855"/>
    <w:rsid w:val="003C7CB7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BD0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D7F9D"/>
    <w:rsid w:val="003E003E"/>
    <w:rsid w:val="003E03B2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83F"/>
    <w:rsid w:val="003E4CDB"/>
    <w:rsid w:val="003E4E12"/>
    <w:rsid w:val="003E547D"/>
    <w:rsid w:val="003E5660"/>
    <w:rsid w:val="003E56CE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656"/>
    <w:rsid w:val="003F073C"/>
    <w:rsid w:val="003F07DB"/>
    <w:rsid w:val="003F0810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88E"/>
    <w:rsid w:val="003F7908"/>
    <w:rsid w:val="003F7A7C"/>
    <w:rsid w:val="003F7DFF"/>
    <w:rsid w:val="00400064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24B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1E46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96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634"/>
    <w:rsid w:val="004258E3"/>
    <w:rsid w:val="00425C2C"/>
    <w:rsid w:val="00425C97"/>
    <w:rsid w:val="00425FE3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CC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91F"/>
    <w:rsid w:val="00435CCF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BED"/>
    <w:rsid w:val="00444D11"/>
    <w:rsid w:val="00444E10"/>
    <w:rsid w:val="00444F5E"/>
    <w:rsid w:val="00445148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532"/>
    <w:rsid w:val="0045061F"/>
    <w:rsid w:val="00450669"/>
    <w:rsid w:val="00450778"/>
    <w:rsid w:val="00450D3B"/>
    <w:rsid w:val="00451326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86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54C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1A"/>
    <w:rsid w:val="004805AE"/>
    <w:rsid w:val="00480959"/>
    <w:rsid w:val="00480B03"/>
    <w:rsid w:val="00480C70"/>
    <w:rsid w:val="00480CC5"/>
    <w:rsid w:val="00480D07"/>
    <w:rsid w:val="00480E9B"/>
    <w:rsid w:val="004810EC"/>
    <w:rsid w:val="00481112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235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B2E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138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1D2F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67"/>
    <w:rsid w:val="004B3C3F"/>
    <w:rsid w:val="004B3E6C"/>
    <w:rsid w:val="004B4022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11C"/>
    <w:rsid w:val="004B725D"/>
    <w:rsid w:val="004B728F"/>
    <w:rsid w:val="004B7311"/>
    <w:rsid w:val="004B73CE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0D"/>
    <w:rsid w:val="004D5079"/>
    <w:rsid w:val="004D50CC"/>
    <w:rsid w:val="004D5437"/>
    <w:rsid w:val="004D5816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9AF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70E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B9"/>
    <w:rsid w:val="00507CAF"/>
    <w:rsid w:val="00507F1C"/>
    <w:rsid w:val="00510374"/>
    <w:rsid w:val="00510444"/>
    <w:rsid w:val="00510492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17F71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652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029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2FC8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516"/>
    <w:rsid w:val="00537640"/>
    <w:rsid w:val="00537989"/>
    <w:rsid w:val="00537A77"/>
    <w:rsid w:val="00537BE9"/>
    <w:rsid w:val="00537C5D"/>
    <w:rsid w:val="00537F07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AAE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3C9"/>
    <w:rsid w:val="005447B6"/>
    <w:rsid w:val="00544801"/>
    <w:rsid w:val="005452C0"/>
    <w:rsid w:val="005453A1"/>
    <w:rsid w:val="005453BA"/>
    <w:rsid w:val="0054556F"/>
    <w:rsid w:val="00545616"/>
    <w:rsid w:val="005456AD"/>
    <w:rsid w:val="00545B46"/>
    <w:rsid w:val="00545B82"/>
    <w:rsid w:val="00545C3D"/>
    <w:rsid w:val="00545CBE"/>
    <w:rsid w:val="00545E6A"/>
    <w:rsid w:val="00545E76"/>
    <w:rsid w:val="00545EBA"/>
    <w:rsid w:val="0054606C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AC8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4B7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723"/>
    <w:rsid w:val="0057380A"/>
    <w:rsid w:val="00573828"/>
    <w:rsid w:val="00573BB0"/>
    <w:rsid w:val="00573D2B"/>
    <w:rsid w:val="00573EBC"/>
    <w:rsid w:val="00573F24"/>
    <w:rsid w:val="00573F44"/>
    <w:rsid w:val="00574167"/>
    <w:rsid w:val="0057461F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12C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C1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6BEA"/>
    <w:rsid w:val="00587117"/>
    <w:rsid w:val="00587586"/>
    <w:rsid w:val="0058759B"/>
    <w:rsid w:val="0058764D"/>
    <w:rsid w:val="005876AE"/>
    <w:rsid w:val="0058784F"/>
    <w:rsid w:val="005878B7"/>
    <w:rsid w:val="00587A2A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118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4A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4A9"/>
    <w:rsid w:val="005966D6"/>
    <w:rsid w:val="00596774"/>
    <w:rsid w:val="005967D3"/>
    <w:rsid w:val="005967D5"/>
    <w:rsid w:val="005968C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5C6"/>
    <w:rsid w:val="005A588D"/>
    <w:rsid w:val="005A59CF"/>
    <w:rsid w:val="005A5C77"/>
    <w:rsid w:val="005A5D47"/>
    <w:rsid w:val="005A5E7D"/>
    <w:rsid w:val="005A60F0"/>
    <w:rsid w:val="005A6223"/>
    <w:rsid w:val="005A6A32"/>
    <w:rsid w:val="005A6A3A"/>
    <w:rsid w:val="005A6C4A"/>
    <w:rsid w:val="005A6D52"/>
    <w:rsid w:val="005A6E87"/>
    <w:rsid w:val="005A7486"/>
    <w:rsid w:val="005A76A0"/>
    <w:rsid w:val="005A78D5"/>
    <w:rsid w:val="005A79EB"/>
    <w:rsid w:val="005A7CC1"/>
    <w:rsid w:val="005A7F2A"/>
    <w:rsid w:val="005A7F4E"/>
    <w:rsid w:val="005A7F72"/>
    <w:rsid w:val="005B0060"/>
    <w:rsid w:val="005B04A3"/>
    <w:rsid w:val="005B0A7D"/>
    <w:rsid w:val="005B0BFE"/>
    <w:rsid w:val="005B0CBC"/>
    <w:rsid w:val="005B0F18"/>
    <w:rsid w:val="005B1197"/>
    <w:rsid w:val="005B152E"/>
    <w:rsid w:val="005B15A6"/>
    <w:rsid w:val="005B16CC"/>
    <w:rsid w:val="005B18BB"/>
    <w:rsid w:val="005B1A34"/>
    <w:rsid w:val="005B1F9E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7A0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C34"/>
    <w:rsid w:val="005C4DE3"/>
    <w:rsid w:val="005C5024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D31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89D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BFB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AC2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3F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6FD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9F1"/>
    <w:rsid w:val="00610A73"/>
    <w:rsid w:val="00610AF3"/>
    <w:rsid w:val="00610B78"/>
    <w:rsid w:val="00610F9E"/>
    <w:rsid w:val="006113A9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F46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74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298"/>
    <w:rsid w:val="006353D0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9F"/>
    <w:rsid w:val="006409F3"/>
    <w:rsid w:val="00640BD3"/>
    <w:rsid w:val="00640F53"/>
    <w:rsid w:val="00641027"/>
    <w:rsid w:val="00641061"/>
    <w:rsid w:val="00641083"/>
    <w:rsid w:val="006411DF"/>
    <w:rsid w:val="006412FC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433"/>
    <w:rsid w:val="006538D5"/>
    <w:rsid w:val="00653CCF"/>
    <w:rsid w:val="00653DE9"/>
    <w:rsid w:val="00653E88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CA1"/>
    <w:rsid w:val="00663DAB"/>
    <w:rsid w:val="00663DDD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682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15"/>
    <w:rsid w:val="00674460"/>
    <w:rsid w:val="006746EB"/>
    <w:rsid w:val="0067489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3B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E5D"/>
    <w:rsid w:val="00680F30"/>
    <w:rsid w:val="00680F72"/>
    <w:rsid w:val="00680F81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64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FAD"/>
    <w:rsid w:val="0068721F"/>
    <w:rsid w:val="00687282"/>
    <w:rsid w:val="0068784F"/>
    <w:rsid w:val="0068789B"/>
    <w:rsid w:val="006878B2"/>
    <w:rsid w:val="00687A10"/>
    <w:rsid w:val="00690228"/>
    <w:rsid w:val="006903E2"/>
    <w:rsid w:val="006904A9"/>
    <w:rsid w:val="006907F9"/>
    <w:rsid w:val="00690AD1"/>
    <w:rsid w:val="00690D12"/>
    <w:rsid w:val="00690E39"/>
    <w:rsid w:val="00690F0E"/>
    <w:rsid w:val="006910DC"/>
    <w:rsid w:val="00691371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0AE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8D"/>
    <w:rsid w:val="00694857"/>
    <w:rsid w:val="006949AD"/>
    <w:rsid w:val="00694A60"/>
    <w:rsid w:val="00694E1F"/>
    <w:rsid w:val="00694EA8"/>
    <w:rsid w:val="00695272"/>
    <w:rsid w:val="00695311"/>
    <w:rsid w:val="00695C1B"/>
    <w:rsid w:val="00695D04"/>
    <w:rsid w:val="00696137"/>
    <w:rsid w:val="0069624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79B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43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C5A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792"/>
    <w:rsid w:val="006B3352"/>
    <w:rsid w:val="006B3496"/>
    <w:rsid w:val="006B3670"/>
    <w:rsid w:val="006B393F"/>
    <w:rsid w:val="006B3AEF"/>
    <w:rsid w:val="006B3C99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4BB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9A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AC"/>
    <w:rsid w:val="006C7D7A"/>
    <w:rsid w:val="006C7FB9"/>
    <w:rsid w:val="006C7FBB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76F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0DB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655"/>
    <w:rsid w:val="006E176F"/>
    <w:rsid w:val="006E1A01"/>
    <w:rsid w:val="006E1A68"/>
    <w:rsid w:val="006E1B55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328"/>
    <w:rsid w:val="006F351E"/>
    <w:rsid w:val="006F385D"/>
    <w:rsid w:val="006F38D0"/>
    <w:rsid w:val="006F38F2"/>
    <w:rsid w:val="006F3B01"/>
    <w:rsid w:val="006F3C66"/>
    <w:rsid w:val="006F3CB1"/>
    <w:rsid w:val="006F3D76"/>
    <w:rsid w:val="006F3F4D"/>
    <w:rsid w:val="006F4189"/>
    <w:rsid w:val="006F42E8"/>
    <w:rsid w:val="006F4525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2D"/>
    <w:rsid w:val="00703421"/>
    <w:rsid w:val="007036E5"/>
    <w:rsid w:val="00703C49"/>
    <w:rsid w:val="00703CA2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D6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060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402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5056"/>
    <w:rsid w:val="00725068"/>
    <w:rsid w:val="007253AD"/>
    <w:rsid w:val="0072560E"/>
    <w:rsid w:val="00725B98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128B"/>
    <w:rsid w:val="0073150C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BF"/>
    <w:rsid w:val="00734027"/>
    <w:rsid w:val="00734328"/>
    <w:rsid w:val="007344CE"/>
    <w:rsid w:val="0073484A"/>
    <w:rsid w:val="0073487C"/>
    <w:rsid w:val="0073497A"/>
    <w:rsid w:val="00734E99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37FD1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002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182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653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A"/>
    <w:rsid w:val="00754FCC"/>
    <w:rsid w:val="00755203"/>
    <w:rsid w:val="007553E8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3F9D"/>
    <w:rsid w:val="00764043"/>
    <w:rsid w:val="007642BC"/>
    <w:rsid w:val="0076472C"/>
    <w:rsid w:val="00764826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46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D1A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5AE"/>
    <w:rsid w:val="0079466B"/>
    <w:rsid w:val="007946D0"/>
    <w:rsid w:val="007947FB"/>
    <w:rsid w:val="0079493C"/>
    <w:rsid w:val="00794DFE"/>
    <w:rsid w:val="00795044"/>
    <w:rsid w:val="0079533E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2BE"/>
    <w:rsid w:val="007A13E4"/>
    <w:rsid w:val="007A15BA"/>
    <w:rsid w:val="007A16E9"/>
    <w:rsid w:val="007A179C"/>
    <w:rsid w:val="007A1AFC"/>
    <w:rsid w:val="007A1B63"/>
    <w:rsid w:val="007A22D6"/>
    <w:rsid w:val="007A2419"/>
    <w:rsid w:val="007A24D4"/>
    <w:rsid w:val="007A28BE"/>
    <w:rsid w:val="007A2B58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A24"/>
    <w:rsid w:val="007B5A66"/>
    <w:rsid w:val="007B5BA6"/>
    <w:rsid w:val="007B5EFE"/>
    <w:rsid w:val="007B630D"/>
    <w:rsid w:val="007B6459"/>
    <w:rsid w:val="007B6E33"/>
    <w:rsid w:val="007B6FAA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95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770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D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C8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4B3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8EF"/>
    <w:rsid w:val="007E4980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1D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6F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46A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93B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7204"/>
    <w:rsid w:val="00837404"/>
    <w:rsid w:val="0083768C"/>
    <w:rsid w:val="00837A72"/>
    <w:rsid w:val="00837BAE"/>
    <w:rsid w:val="00837E87"/>
    <w:rsid w:val="00837EAB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A63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767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3D8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7F"/>
    <w:rsid w:val="008569DF"/>
    <w:rsid w:val="00856A7B"/>
    <w:rsid w:val="00856D2B"/>
    <w:rsid w:val="00856E4A"/>
    <w:rsid w:val="00856EA0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4F9"/>
    <w:rsid w:val="0086067F"/>
    <w:rsid w:val="00860840"/>
    <w:rsid w:val="00860BAC"/>
    <w:rsid w:val="00860CCD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6D9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DF6"/>
    <w:rsid w:val="00867F67"/>
    <w:rsid w:val="00870018"/>
    <w:rsid w:val="00870793"/>
    <w:rsid w:val="00870869"/>
    <w:rsid w:val="00870916"/>
    <w:rsid w:val="00870A1C"/>
    <w:rsid w:val="00870F84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AFE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6D2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F3D"/>
    <w:rsid w:val="00887FEF"/>
    <w:rsid w:val="00890001"/>
    <w:rsid w:val="0089015D"/>
    <w:rsid w:val="00890307"/>
    <w:rsid w:val="00890450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80"/>
    <w:rsid w:val="008928F6"/>
    <w:rsid w:val="00892DBB"/>
    <w:rsid w:val="00893024"/>
    <w:rsid w:val="008933F1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D5D"/>
    <w:rsid w:val="008A1EA1"/>
    <w:rsid w:val="008A1FBC"/>
    <w:rsid w:val="008A24BD"/>
    <w:rsid w:val="008A294D"/>
    <w:rsid w:val="008A2AAE"/>
    <w:rsid w:val="008A2DCF"/>
    <w:rsid w:val="008A2F26"/>
    <w:rsid w:val="008A30D2"/>
    <w:rsid w:val="008A33B0"/>
    <w:rsid w:val="008A36ED"/>
    <w:rsid w:val="008A3715"/>
    <w:rsid w:val="008A3898"/>
    <w:rsid w:val="008A3B04"/>
    <w:rsid w:val="008A3B41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5"/>
    <w:rsid w:val="008A7616"/>
    <w:rsid w:val="008A7659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E5"/>
    <w:rsid w:val="008B1DCB"/>
    <w:rsid w:val="008B1DE9"/>
    <w:rsid w:val="008B1ED3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2E67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AF7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A99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BF"/>
    <w:rsid w:val="008E76C6"/>
    <w:rsid w:val="008E7DB3"/>
    <w:rsid w:val="008E7F9D"/>
    <w:rsid w:val="008F001A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5DE"/>
    <w:rsid w:val="00906700"/>
    <w:rsid w:val="009067B8"/>
    <w:rsid w:val="00906D26"/>
    <w:rsid w:val="00906EED"/>
    <w:rsid w:val="00907071"/>
    <w:rsid w:val="0090713C"/>
    <w:rsid w:val="0090715C"/>
    <w:rsid w:val="009076AC"/>
    <w:rsid w:val="0090771C"/>
    <w:rsid w:val="0090798C"/>
    <w:rsid w:val="00907BEE"/>
    <w:rsid w:val="00907FF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5D"/>
    <w:rsid w:val="009123B9"/>
    <w:rsid w:val="0091250D"/>
    <w:rsid w:val="009126A0"/>
    <w:rsid w:val="009126C4"/>
    <w:rsid w:val="00912A63"/>
    <w:rsid w:val="00912A9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7A6"/>
    <w:rsid w:val="00914A5D"/>
    <w:rsid w:val="00914D17"/>
    <w:rsid w:val="00914ECF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675"/>
    <w:rsid w:val="00922751"/>
    <w:rsid w:val="009228F6"/>
    <w:rsid w:val="0092293E"/>
    <w:rsid w:val="00922E34"/>
    <w:rsid w:val="00922F2C"/>
    <w:rsid w:val="00923151"/>
    <w:rsid w:val="0092322B"/>
    <w:rsid w:val="00923552"/>
    <w:rsid w:val="0092357C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760"/>
    <w:rsid w:val="009349F4"/>
    <w:rsid w:val="009349F6"/>
    <w:rsid w:val="00934AEC"/>
    <w:rsid w:val="00934D86"/>
    <w:rsid w:val="00934FFD"/>
    <w:rsid w:val="0093511E"/>
    <w:rsid w:val="00935183"/>
    <w:rsid w:val="009352F7"/>
    <w:rsid w:val="009353DC"/>
    <w:rsid w:val="00935601"/>
    <w:rsid w:val="00935614"/>
    <w:rsid w:val="009359C0"/>
    <w:rsid w:val="00935AD7"/>
    <w:rsid w:val="00935B30"/>
    <w:rsid w:val="00935B52"/>
    <w:rsid w:val="00935C76"/>
    <w:rsid w:val="00935DDC"/>
    <w:rsid w:val="00936023"/>
    <w:rsid w:val="009360F7"/>
    <w:rsid w:val="00936221"/>
    <w:rsid w:val="0093634D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2E9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38"/>
    <w:rsid w:val="009509D7"/>
    <w:rsid w:val="00950A4B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DF0"/>
    <w:rsid w:val="00964E3C"/>
    <w:rsid w:val="00964E69"/>
    <w:rsid w:val="00964E91"/>
    <w:rsid w:val="0096504D"/>
    <w:rsid w:val="00965073"/>
    <w:rsid w:val="009654F0"/>
    <w:rsid w:val="00965790"/>
    <w:rsid w:val="009659EA"/>
    <w:rsid w:val="00965DA6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EC5"/>
    <w:rsid w:val="00971F6B"/>
    <w:rsid w:val="00971FCC"/>
    <w:rsid w:val="00972296"/>
    <w:rsid w:val="009722A2"/>
    <w:rsid w:val="00972562"/>
    <w:rsid w:val="0097281F"/>
    <w:rsid w:val="00972841"/>
    <w:rsid w:val="0097285C"/>
    <w:rsid w:val="009728C0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D1B"/>
    <w:rsid w:val="00976FFB"/>
    <w:rsid w:val="009771D1"/>
    <w:rsid w:val="009772C0"/>
    <w:rsid w:val="009776D5"/>
    <w:rsid w:val="00977852"/>
    <w:rsid w:val="009778AB"/>
    <w:rsid w:val="009800B8"/>
    <w:rsid w:val="0098025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254"/>
    <w:rsid w:val="00996A8B"/>
    <w:rsid w:val="00996CD4"/>
    <w:rsid w:val="00996E23"/>
    <w:rsid w:val="0099731A"/>
    <w:rsid w:val="0099731C"/>
    <w:rsid w:val="00997349"/>
    <w:rsid w:val="009973EC"/>
    <w:rsid w:val="009975D0"/>
    <w:rsid w:val="00997662"/>
    <w:rsid w:val="009979D6"/>
    <w:rsid w:val="00997A49"/>
    <w:rsid w:val="00997CA3"/>
    <w:rsid w:val="00997DCE"/>
    <w:rsid w:val="00997F84"/>
    <w:rsid w:val="009A0212"/>
    <w:rsid w:val="009A031F"/>
    <w:rsid w:val="009A0325"/>
    <w:rsid w:val="009A034B"/>
    <w:rsid w:val="009A0363"/>
    <w:rsid w:val="009A0874"/>
    <w:rsid w:val="009A0877"/>
    <w:rsid w:val="009A0946"/>
    <w:rsid w:val="009A0C1F"/>
    <w:rsid w:val="009A0ED2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3CD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133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F5"/>
    <w:rsid w:val="009B4821"/>
    <w:rsid w:val="009B489F"/>
    <w:rsid w:val="009B4974"/>
    <w:rsid w:val="009B4C1C"/>
    <w:rsid w:val="009B4C24"/>
    <w:rsid w:val="009B4D1A"/>
    <w:rsid w:val="009B4FEE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A1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C27"/>
    <w:rsid w:val="009D6D66"/>
    <w:rsid w:val="009D6EEF"/>
    <w:rsid w:val="009D6F31"/>
    <w:rsid w:val="009D6F4D"/>
    <w:rsid w:val="009D6FD1"/>
    <w:rsid w:val="009D7452"/>
    <w:rsid w:val="009D749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61"/>
    <w:rsid w:val="009E1F70"/>
    <w:rsid w:val="009E1F79"/>
    <w:rsid w:val="009E206D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A64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5EB"/>
    <w:rsid w:val="009F2650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210"/>
    <w:rsid w:val="009F5526"/>
    <w:rsid w:val="009F5534"/>
    <w:rsid w:val="009F5567"/>
    <w:rsid w:val="009F5606"/>
    <w:rsid w:val="009F5BAD"/>
    <w:rsid w:val="009F5CA4"/>
    <w:rsid w:val="009F5D5C"/>
    <w:rsid w:val="009F6149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C7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A0"/>
    <w:rsid w:val="00A114B5"/>
    <w:rsid w:val="00A115BF"/>
    <w:rsid w:val="00A11622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D65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BDF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9A2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012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D95"/>
    <w:rsid w:val="00A53E87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208"/>
    <w:rsid w:val="00A5637C"/>
    <w:rsid w:val="00A565DC"/>
    <w:rsid w:val="00A5662D"/>
    <w:rsid w:val="00A56657"/>
    <w:rsid w:val="00A56735"/>
    <w:rsid w:val="00A56C2C"/>
    <w:rsid w:val="00A56ED0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2F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BD1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9A"/>
    <w:rsid w:val="00A73873"/>
    <w:rsid w:val="00A739AB"/>
    <w:rsid w:val="00A73C42"/>
    <w:rsid w:val="00A73D3D"/>
    <w:rsid w:val="00A73D4C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2E9"/>
    <w:rsid w:val="00A83309"/>
    <w:rsid w:val="00A83525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C8A"/>
    <w:rsid w:val="00A93E34"/>
    <w:rsid w:val="00A93FAE"/>
    <w:rsid w:val="00A94693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9C0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75A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26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1D8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2104"/>
    <w:rsid w:val="00AC21BA"/>
    <w:rsid w:val="00AC22C7"/>
    <w:rsid w:val="00AC23B1"/>
    <w:rsid w:val="00AC26C7"/>
    <w:rsid w:val="00AC2CD7"/>
    <w:rsid w:val="00AC2D4A"/>
    <w:rsid w:val="00AC2D4E"/>
    <w:rsid w:val="00AC3028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38"/>
    <w:rsid w:val="00AC7470"/>
    <w:rsid w:val="00AC759B"/>
    <w:rsid w:val="00AC7C5C"/>
    <w:rsid w:val="00AC7DE9"/>
    <w:rsid w:val="00AC7E31"/>
    <w:rsid w:val="00AC7F5F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D1"/>
    <w:rsid w:val="00AE1EAB"/>
    <w:rsid w:val="00AE21A4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440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8BD"/>
    <w:rsid w:val="00B039B2"/>
    <w:rsid w:val="00B039CE"/>
    <w:rsid w:val="00B03A93"/>
    <w:rsid w:val="00B03B01"/>
    <w:rsid w:val="00B03BB8"/>
    <w:rsid w:val="00B03BD3"/>
    <w:rsid w:val="00B03C2E"/>
    <w:rsid w:val="00B03D26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D0D"/>
    <w:rsid w:val="00B16432"/>
    <w:rsid w:val="00B1680F"/>
    <w:rsid w:val="00B16815"/>
    <w:rsid w:val="00B16B5F"/>
    <w:rsid w:val="00B16D08"/>
    <w:rsid w:val="00B16E33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340"/>
    <w:rsid w:val="00B22472"/>
    <w:rsid w:val="00B22744"/>
    <w:rsid w:val="00B22A85"/>
    <w:rsid w:val="00B22BF6"/>
    <w:rsid w:val="00B22CE7"/>
    <w:rsid w:val="00B22F58"/>
    <w:rsid w:val="00B230FD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C35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4DE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50F"/>
    <w:rsid w:val="00B36A6E"/>
    <w:rsid w:val="00B36D07"/>
    <w:rsid w:val="00B36D54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4B6"/>
    <w:rsid w:val="00B425D3"/>
    <w:rsid w:val="00B42879"/>
    <w:rsid w:val="00B428C0"/>
    <w:rsid w:val="00B42A03"/>
    <w:rsid w:val="00B42C19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5D"/>
    <w:rsid w:val="00B52AF0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160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92A"/>
    <w:rsid w:val="00B649E9"/>
    <w:rsid w:val="00B64A44"/>
    <w:rsid w:val="00B64DDB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238"/>
    <w:rsid w:val="00B73453"/>
    <w:rsid w:val="00B73486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828"/>
    <w:rsid w:val="00B80A5C"/>
    <w:rsid w:val="00B80F5B"/>
    <w:rsid w:val="00B81578"/>
    <w:rsid w:val="00B8166A"/>
    <w:rsid w:val="00B81684"/>
    <w:rsid w:val="00B816A2"/>
    <w:rsid w:val="00B817F4"/>
    <w:rsid w:val="00B818F8"/>
    <w:rsid w:val="00B819BE"/>
    <w:rsid w:val="00B81E96"/>
    <w:rsid w:val="00B81F1C"/>
    <w:rsid w:val="00B820AE"/>
    <w:rsid w:val="00B820EE"/>
    <w:rsid w:val="00B821AB"/>
    <w:rsid w:val="00B82A8C"/>
    <w:rsid w:val="00B82F4F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49B"/>
    <w:rsid w:val="00B86557"/>
    <w:rsid w:val="00B8681A"/>
    <w:rsid w:val="00B86991"/>
    <w:rsid w:val="00B86BBA"/>
    <w:rsid w:val="00B86D87"/>
    <w:rsid w:val="00B86F5D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1F"/>
    <w:rsid w:val="00B95372"/>
    <w:rsid w:val="00B954FC"/>
    <w:rsid w:val="00B95588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B35"/>
    <w:rsid w:val="00B96CF0"/>
    <w:rsid w:val="00B96DA2"/>
    <w:rsid w:val="00B97059"/>
    <w:rsid w:val="00B977E6"/>
    <w:rsid w:val="00B97BAB"/>
    <w:rsid w:val="00B97CD9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CFD"/>
    <w:rsid w:val="00BA6D50"/>
    <w:rsid w:val="00BA6F13"/>
    <w:rsid w:val="00BA6F3D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1FC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ABF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B90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540"/>
    <w:rsid w:val="00BE067E"/>
    <w:rsid w:val="00BE072F"/>
    <w:rsid w:val="00BE0C3B"/>
    <w:rsid w:val="00BE0D2C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BC8"/>
    <w:rsid w:val="00BE2E99"/>
    <w:rsid w:val="00BE30DB"/>
    <w:rsid w:val="00BE331D"/>
    <w:rsid w:val="00BE373A"/>
    <w:rsid w:val="00BE3AF7"/>
    <w:rsid w:val="00BE3AFA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22"/>
    <w:rsid w:val="00BF35B8"/>
    <w:rsid w:val="00BF3806"/>
    <w:rsid w:val="00BF3AE6"/>
    <w:rsid w:val="00BF3C10"/>
    <w:rsid w:val="00BF3CFC"/>
    <w:rsid w:val="00BF3E4D"/>
    <w:rsid w:val="00BF40ED"/>
    <w:rsid w:val="00BF4249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AA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05"/>
    <w:rsid w:val="00C21DE4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8A"/>
    <w:rsid w:val="00C321D9"/>
    <w:rsid w:val="00C329C0"/>
    <w:rsid w:val="00C32BB7"/>
    <w:rsid w:val="00C32CCE"/>
    <w:rsid w:val="00C32E3B"/>
    <w:rsid w:val="00C32FBA"/>
    <w:rsid w:val="00C332FB"/>
    <w:rsid w:val="00C335C1"/>
    <w:rsid w:val="00C337EC"/>
    <w:rsid w:val="00C33847"/>
    <w:rsid w:val="00C338CA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9F9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3D0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A91"/>
    <w:rsid w:val="00C65ADD"/>
    <w:rsid w:val="00C65B1F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D55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28E"/>
    <w:rsid w:val="00C7731D"/>
    <w:rsid w:val="00C7799E"/>
    <w:rsid w:val="00C80441"/>
    <w:rsid w:val="00C80547"/>
    <w:rsid w:val="00C80A0C"/>
    <w:rsid w:val="00C80A45"/>
    <w:rsid w:val="00C80ABF"/>
    <w:rsid w:val="00C80CAB"/>
    <w:rsid w:val="00C80DB5"/>
    <w:rsid w:val="00C81386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417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6D2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79"/>
    <w:rsid w:val="00C911EF"/>
    <w:rsid w:val="00C91207"/>
    <w:rsid w:val="00C9129A"/>
    <w:rsid w:val="00C9154D"/>
    <w:rsid w:val="00C9155F"/>
    <w:rsid w:val="00C915C3"/>
    <w:rsid w:val="00C91B26"/>
    <w:rsid w:val="00C91CFB"/>
    <w:rsid w:val="00C91E8F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085"/>
    <w:rsid w:val="00C9318C"/>
    <w:rsid w:val="00C93297"/>
    <w:rsid w:val="00C932D9"/>
    <w:rsid w:val="00C93533"/>
    <w:rsid w:val="00C93543"/>
    <w:rsid w:val="00C9368C"/>
    <w:rsid w:val="00C9373E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8B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2A5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72"/>
    <w:rsid w:val="00CA4987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1BD"/>
    <w:rsid w:val="00CB11C2"/>
    <w:rsid w:val="00CB1368"/>
    <w:rsid w:val="00CB167F"/>
    <w:rsid w:val="00CB1720"/>
    <w:rsid w:val="00CB188E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E9A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4C0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3B1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37C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4EB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737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73BF"/>
    <w:rsid w:val="00D17550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BBC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6A4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D0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AF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42"/>
    <w:rsid w:val="00D611E4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78F"/>
    <w:rsid w:val="00D6288F"/>
    <w:rsid w:val="00D62949"/>
    <w:rsid w:val="00D6295E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BE3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4AC5"/>
    <w:rsid w:val="00D85278"/>
    <w:rsid w:val="00D8654A"/>
    <w:rsid w:val="00D865AF"/>
    <w:rsid w:val="00D8666C"/>
    <w:rsid w:val="00D86A50"/>
    <w:rsid w:val="00D86ACF"/>
    <w:rsid w:val="00D86B37"/>
    <w:rsid w:val="00D86CC1"/>
    <w:rsid w:val="00D86E97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45"/>
    <w:rsid w:val="00D96305"/>
    <w:rsid w:val="00D96465"/>
    <w:rsid w:val="00D96496"/>
    <w:rsid w:val="00D9663A"/>
    <w:rsid w:val="00D967C8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32A"/>
    <w:rsid w:val="00DA074F"/>
    <w:rsid w:val="00DA0FC0"/>
    <w:rsid w:val="00DA0FE2"/>
    <w:rsid w:val="00DA1094"/>
    <w:rsid w:val="00DA10F6"/>
    <w:rsid w:val="00DA14CA"/>
    <w:rsid w:val="00DA177C"/>
    <w:rsid w:val="00DA1D80"/>
    <w:rsid w:val="00DA1F1A"/>
    <w:rsid w:val="00DA2046"/>
    <w:rsid w:val="00DA2125"/>
    <w:rsid w:val="00DA2185"/>
    <w:rsid w:val="00DA23D2"/>
    <w:rsid w:val="00DA27E6"/>
    <w:rsid w:val="00DA28CB"/>
    <w:rsid w:val="00DA29C4"/>
    <w:rsid w:val="00DA2D90"/>
    <w:rsid w:val="00DA2DFB"/>
    <w:rsid w:val="00DA310F"/>
    <w:rsid w:val="00DA3268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A1D"/>
    <w:rsid w:val="00DA5CA9"/>
    <w:rsid w:val="00DA5D63"/>
    <w:rsid w:val="00DA5E41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7D6"/>
    <w:rsid w:val="00DD398A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C68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C37"/>
    <w:rsid w:val="00DE3E7C"/>
    <w:rsid w:val="00DE3F18"/>
    <w:rsid w:val="00DE3F4F"/>
    <w:rsid w:val="00DE4198"/>
    <w:rsid w:val="00DE41C3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F19"/>
    <w:rsid w:val="00DF5002"/>
    <w:rsid w:val="00DF5270"/>
    <w:rsid w:val="00DF54E6"/>
    <w:rsid w:val="00DF5960"/>
    <w:rsid w:val="00DF5B4C"/>
    <w:rsid w:val="00DF5C7B"/>
    <w:rsid w:val="00DF5C89"/>
    <w:rsid w:val="00DF5CD9"/>
    <w:rsid w:val="00DF6014"/>
    <w:rsid w:val="00DF6122"/>
    <w:rsid w:val="00DF6499"/>
    <w:rsid w:val="00DF6531"/>
    <w:rsid w:val="00DF6824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C12"/>
    <w:rsid w:val="00E00DAE"/>
    <w:rsid w:val="00E00DFE"/>
    <w:rsid w:val="00E010DF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573"/>
    <w:rsid w:val="00E046C1"/>
    <w:rsid w:val="00E048DD"/>
    <w:rsid w:val="00E049EC"/>
    <w:rsid w:val="00E04AA6"/>
    <w:rsid w:val="00E04FD8"/>
    <w:rsid w:val="00E05461"/>
    <w:rsid w:val="00E05761"/>
    <w:rsid w:val="00E05A43"/>
    <w:rsid w:val="00E05A7D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401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24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1B3"/>
    <w:rsid w:val="00E272FE"/>
    <w:rsid w:val="00E2751A"/>
    <w:rsid w:val="00E27C3E"/>
    <w:rsid w:val="00E30049"/>
    <w:rsid w:val="00E30063"/>
    <w:rsid w:val="00E30295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346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5BF"/>
    <w:rsid w:val="00E62A23"/>
    <w:rsid w:val="00E62AF2"/>
    <w:rsid w:val="00E62C6B"/>
    <w:rsid w:val="00E62DDA"/>
    <w:rsid w:val="00E62E4E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3EAD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807"/>
    <w:rsid w:val="00E67A42"/>
    <w:rsid w:val="00E67FAC"/>
    <w:rsid w:val="00E701CA"/>
    <w:rsid w:val="00E70237"/>
    <w:rsid w:val="00E7041A"/>
    <w:rsid w:val="00E705E5"/>
    <w:rsid w:val="00E706F9"/>
    <w:rsid w:val="00E70B0C"/>
    <w:rsid w:val="00E70E1E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4DB5"/>
    <w:rsid w:val="00E7509A"/>
    <w:rsid w:val="00E7524F"/>
    <w:rsid w:val="00E75327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E05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80B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744"/>
    <w:rsid w:val="00E90FDD"/>
    <w:rsid w:val="00E91139"/>
    <w:rsid w:val="00E912CD"/>
    <w:rsid w:val="00E915E1"/>
    <w:rsid w:val="00E916E8"/>
    <w:rsid w:val="00E919F0"/>
    <w:rsid w:val="00E91BF2"/>
    <w:rsid w:val="00E91C53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B4A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1E6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1E89"/>
    <w:rsid w:val="00EB212E"/>
    <w:rsid w:val="00EB2435"/>
    <w:rsid w:val="00EB2465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788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C28"/>
    <w:rsid w:val="00EC3E81"/>
    <w:rsid w:val="00EC3EC8"/>
    <w:rsid w:val="00EC4102"/>
    <w:rsid w:val="00EC44E7"/>
    <w:rsid w:val="00EC4D77"/>
    <w:rsid w:val="00EC4D7B"/>
    <w:rsid w:val="00EC4E2E"/>
    <w:rsid w:val="00EC50CC"/>
    <w:rsid w:val="00EC54BE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7D9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122"/>
    <w:rsid w:val="00ED53FA"/>
    <w:rsid w:val="00ED54F7"/>
    <w:rsid w:val="00ED56C2"/>
    <w:rsid w:val="00ED58F2"/>
    <w:rsid w:val="00ED5A73"/>
    <w:rsid w:val="00ED5D83"/>
    <w:rsid w:val="00ED5E85"/>
    <w:rsid w:val="00ED5EEE"/>
    <w:rsid w:val="00ED6100"/>
    <w:rsid w:val="00ED6567"/>
    <w:rsid w:val="00ED66D0"/>
    <w:rsid w:val="00ED6DAB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35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F6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82"/>
    <w:rsid w:val="00F14633"/>
    <w:rsid w:val="00F14B35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C9"/>
    <w:rsid w:val="00F20D35"/>
    <w:rsid w:val="00F20F40"/>
    <w:rsid w:val="00F20F5B"/>
    <w:rsid w:val="00F21048"/>
    <w:rsid w:val="00F210AB"/>
    <w:rsid w:val="00F21157"/>
    <w:rsid w:val="00F214BB"/>
    <w:rsid w:val="00F2157F"/>
    <w:rsid w:val="00F215F6"/>
    <w:rsid w:val="00F21758"/>
    <w:rsid w:val="00F21857"/>
    <w:rsid w:val="00F218EF"/>
    <w:rsid w:val="00F21DC3"/>
    <w:rsid w:val="00F21EC6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05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60BA"/>
    <w:rsid w:val="00F3632B"/>
    <w:rsid w:val="00F36409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9DB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81E"/>
    <w:rsid w:val="00F41D1F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125B"/>
    <w:rsid w:val="00F512BF"/>
    <w:rsid w:val="00F51345"/>
    <w:rsid w:val="00F513BA"/>
    <w:rsid w:val="00F51407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9C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932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0D7D"/>
    <w:rsid w:val="00F610B9"/>
    <w:rsid w:val="00F61127"/>
    <w:rsid w:val="00F61148"/>
    <w:rsid w:val="00F61158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75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9D4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08B"/>
    <w:rsid w:val="00F73144"/>
    <w:rsid w:val="00F734C9"/>
    <w:rsid w:val="00F73623"/>
    <w:rsid w:val="00F73ADB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0FE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3A7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FE"/>
    <w:rsid w:val="00F93029"/>
    <w:rsid w:val="00F934E3"/>
    <w:rsid w:val="00F9373B"/>
    <w:rsid w:val="00F9397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5DB9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ACA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B74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AA9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3A2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3C"/>
    <w:rsid w:val="00FB52FD"/>
    <w:rsid w:val="00FB5600"/>
    <w:rsid w:val="00FB57A7"/>
    <w:rsid w:val="00FB5953"/>
    <w:rsid w:val="00FB5A6F"/>
    <w:rsid w:val="00FB5A87"/>
    <w:rsid w:val="00FB5EED"/>
    <w:rsid w:val="00FB6015"/>
    <w:rsid w:val="00FB63EA"/>
    <w:rsid w:val="00FB661B"/>
    <w:rsid w:val="00FB67CA"/>
    <w:rsid w:val="00FB6D23"/>
    <w:rsid w:val="00FB7284"/>
    <w:rsid w:val="00FB72CB"/>
    <w:rsid w:val="00FB72EE"/>
    <w:rsid w:val="00FB73AC"/>
    <w:rsid w:val="00FB7767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D39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FDF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671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0EC"/>
    <w:rsid w:val="00FE4100"/>
    <w:rsid w:val="00FE42C4"/>
    <w:rsid w:val="00FE4367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81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5E4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A9D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CE4CAC57-3BAE-4F81-8AB6-23926EFB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  <w:style w:type="table" w:customStyle="1" w:styleId="TableGrid7">
    <w:name w:val="Table Grid7"/>
    <w:basedOn w:val="TableNormal"/>
    <w:next w:val="TableGrid"/>
    <w:uiPriority w:val="39"/>
    <w:qFormat/>
    <w:rsid w:val="00B32C35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10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48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11624</TotalTime>
  <Pages>7</Pages>
  <Words>1772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1710</cp:revision>
  <cp:lastPrinted>2022-04-26T14:02:00Z</cp:lastPrinted>
  <dcterms:created xsi:type="dcterms:W3CDTF">2022-04-30T15:02:00Z</dcterms:created>
  <dcterms:modified xsi:type="dcterms:W3CDTF">2023-04-10T14:44:00Z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